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C537" w14:textId="7ED837FE" w:rsidR="00C021D7" w:rsidRDefault="005C42B9" w:rsidP="00E55D1F">
      <w:pPr>
        <w:spacing w:after="140" w:line="240" w:lineRule="auto"/>
        <w:ind w:right="-54"/>
        <w:rPr>
          <w:rFonts w:cstheme="minorHAnsi"/>
          <w:color w:val="000000" w:themeColor="text1"/>
          <w:sz w:val="21"/>
          <w:szCs w:val="21"/>
          <w:shd w:val="clear" w:color="auto" w:fill="FFFFFF"/>
        </w:rPr>
      </w:pPr>
      <w:bookmarkStart w:id="0" w:name="_Hlk120800842"/>
      <w:bookmarkStart w:id="1" w:name="_Hlk75246000"/>
      <w:bookmarkEnd w:id="0"/>
      <w:r w:rsidRPr="00FD1337">
        <w:rPr>
          <w:rFonts w:cstheme="minorHAnsi"/>
          <w:noProof/>
          <w:color w:val="262626" w:themeColor="text1" w:themeTint="D9"/>
          <w:sz w:val="21"/>
          <w:szCs w:val="21"/>
        </w:rPr>
        <mc:AlternateContent>
          <mc:Choice Requires="wps">
            <w:drawing>
              <wp:anchor distT="0" distB="0" distL="114300" distR="114300" simplePos="0" relativeHeight="251678720" behindDoc="1" locked="0" layoutInCell="1" allowOverlap="1" wp14:anchorId="275E9AC4" wp14:editId="283E3133">
                <wp:simplePos x="0" y="0"/>
                <wp:positionH relativeFrom="column">
                  <wp:posOffset>3540125</wp:posOffset>
                </wp:positionH>
                <wp:positionV relativeFrom="paragraph">
                  <wp:posOffset>144145</wp:posOffset>
                </wp:positionV>
                <wp:extent cx="3166745" cy="17627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762760"/>
                        </a:xfrm>
                        <a:prstGeom prst="rect">
                          <a:avLst/>
                        </a:prstGeom>
                        <a:noFill/>
                        <a:ln w="9525">
                          <a:noFill/>
                          <a:miter lim="800000"/>
                          <a:headEnd/>
                          <a:tailEnd/>
                        </a:ln>
                      </wps:spPr>
                      <wps:txbx>
                        <w:txbxContent>
                          <w:p w14:paraId="5BDC930C" w14:textId="77777777" w:rsidR="00CD6C30" w:rsidRPr="00CD6C30" w:rsidRDefault="00CD6C30" w:rsidP="00801441">
                            <w:pPr>
                              <w:pBdr>
                                <w:top w:val="single" w:sz="4" w:space="0" w:color="404040" w:themeColor="text1" w:themeTint="BF"/>
                                <w:bottom w:val="single" w:sz="4" w:space="1" w:color="auto"/>
                              </w:pBdr>
                              <w:spacing w:before="60" w:after="0" w:line="240" w:lineRule="auto"/>
                              <w:jc w:val="right"/>
                              <w:rPr>
                                <w:rFonts w:cstheme="minorHAnsi"/>
                                <w:b/>
                                <w:color w:val="262626" w:themeColor="text1" w:themeTint="D9"/>
                                <w:sz w:val="4"/>
                                <w:szCs w:val="4"/>
                              </w:rPr>
                            </w:pPr>
                          </w:p>
                          <w:p w14:paraId="65A69E55" w14:textId="087DC433" w:rsidR="009D562E" w:rsidRPr="007237A5" w:rsidRDefault="009D562E" w:rsidP="007237A5">
                            <w:pPr>
                              <w:pBdr>
                                <w:top w:val="single" w:sz="4" w:space="0" w:color="404040" w:themeColor="text1" w:themeTint="BF"/>
                                <w:bottom w:val="single" w:sz="4" w:space="1" w:color="auto"/>
                              </w:pBdr>
                              <w:spacing w:before="40" w:after="60" w:line="240" w:lineRule="auto"/>
                              <w:jc w:val="right"/>
                              <w:rPr>
                                <w:rFonts w:cstheme="minorHAnsi"/>
                                <w:b/>
                                <w:color w:val="262626" w:themeColor="text1" w:themeTint="D9"/>
                                <w:sz w:val="20"/>
                                <w:szCs w:val="20"/>
                              </w:rPr>
                            </w:pPr>
                            <w:r w:rsidRPr="007237A5">
                              <w:rPr>
                                <w:rFonts w:cstheme="minorHAnsi"/>
                                <w:b/>
                                <w:color w:val="262626" w:themeColor="text1" w:themeTint="D9"/>
                                <w:sz w:val="20"/>
                                <w:szCs w:val="20"/>
                              </w:rPr>
                              <w:t>Documents Referenced</w:t>
                            </w:r>
                          </w:p>
                          <w:p w14:paraId="0E9C79C2" w14:textId="211AE389" w:rsidR="003D2BB2" w:rsidRDefault="00485119" w:rsidP="00485119">
                            <w:pPr>
                              <w:pBdr>
                                <w:top w:val="single" w:sz="4" w:space="0" w:color="404040" w:themeColor="text1" w:themeTint="BF"/>
                                <w:bottom w:val="single" w:sz="4" w:space="1" w:color="auto"/>
                              </w:pBdr>
                              <w:spacing w:after="40" w:line="240" w:lineRule="auto"/>
                              <w:jc w:val="right"/>
                              <w:rPr>
                                <w:rFonts w:ascii="Calibri" w:hAnsi="Calibri" w:cs="Calibri"/>
                                <w:bCs/>
                                <w:sz w:val="20"/>
                                <w:szCs w:val="20"/>
                                <w:bdr w:val="none" w:sz="0" w:space="0" w:color="auto" w:frame="1"/>
                              </w:rPr>
                            </w:pPr>
                            <w:r>
                              <w:rPr>
                                <w:rFonts w:ascii="Calibri" w:hAnsi="Calibri" w:cs="Calibri"/>
                                <w:bCs/>
                                <w:sz w:val="20"/>
                                <w:szCs w:val="20"/>
                                <w:bdr w:val="none" w:sz="0" w:space="0" w:color="auto" w:frame="1"/>
                              </w:rPr>
                              <w:t xml:space="preserve">Demo Permit Requirements; </w:t>
                            </w:r>
                            <w:hyperlink r:id="rId11" w:history="1">
                              <w:r w:rsidRPr="009C220F">
                                <w:rPr>
                                  <w:rStyle w:val="Hyperlink"/>
                                  <w:rFonts w:ascii="Calibri" w:hAnsi="Calibri" w:cs="Calibri"/>
                                  <w:bCs/>
                                  <w:sz w:val="20"/>
                                  <w:szCs w:val="20"/>
                                  <w:bdr w:val="none" w:sz="0" w:space="0" w:color="auto" w:frame="1"/>
                                </w:rPr>
                                <w:t xml:space="preserve">Form </w:t>
                              </w:r>
                              <w:r w:rsidR="003D2BB2" w:rsidRPr="009C220F">
                                <w:rPr>
                                  <w:rStyle w:val="Hyperlink"/>
                                  <w:rFonts w:ascii="Calibri" w:hAnsi="Calibri" w:cs="Calibri"/>
                                  <w:bCs/>
                                  <w:sz w:val="20"/>
                                  <w:szCs w:val="20"/>
                                  <w:bdr w:val="none" w:sz="0" w:space="0" w:color="auto" w:frame="1"/>
                                </w:rPr>
                                <w:t>B-9</w:t>
                              </w:r>
                            </w:hyperlink>
                          </w:p>
                          <w:p w14:paraId="29E80266" w14:textId="77777777" w:rsidR="003D2BB2" w:rsidRDefault="003D2BB2" w:rsidP="00485119">
                            <w:pPr>
                              <w:pBdr>
                                <w:top w:val="single" w:sz="4" w:space="0" w:color="404040" w:themeColor="text1" w:themeTint="BF"/>
                                <w:bottom w:val="single" w:sz="4" w:space="1" w:color="auto"/>
                              </w:pBdr>
                              <w:spacing w:after="40" w:line="240" w:lineRule="auto"/>
                              <w:jc w:val="right"/>
                              <w:rPr>
                                <w:rFonts w:ascii="Calibri" w:hAnsi="Calibri" w:cs="Calibri"/>
                                <w:bCs/>
                                <w:sz w:val="20"/>
                                <w:szCs w:val="20"/>
                                <w:bdr w:val="none" w:sz="0" w:space="0" w:color="auto" w:frame="1"/>
                              </w:rPr>
                            </w:pPr>
                            <w:r>
                              <w:rPr>
                                <w:rFonts w:ascii="Calibri" w:hAnsi="Calibri" w:cs="Calibri"/>
                                <w:bCs/>
                                <w:sz w:val="20"/>
                                <w:szCs w:val="20"/>
                                <w:bdr w:val="none" w:sz="0" w:space="0" w:color="auto" w:frame="1"/>
                              </w:rPr>
                              <w:t>Minor Coastal Development Permit; Form P-6</w:t>
                            </w:r>
                          </w:p>
                          <w:p w14:paraId="59494B43" w14:textId="359C1330" w:rsidR="003D2BB2" w:rsidRDefault="00BE7EB9" w:rsidP="00485119">
                            <w:pPr>
                              <w:pBdr>
                                <w:top w:val="single" w:sz="4" w:space="0" w:color="404040" w:themeColor="text1" w:themeTint="BF"/>
                                <w:bottom w:val="single" w:sz="4" w:space="1" w:color="auto"/>
                              </w:pBdr>
                              <w:spacing w:after="40" w:line="240" w:lineRule="auto"/>
                              <w:jc w:val="right"/>
                              <w:rPr>
                                <w:rFonts w:ascii="Calibri" w:hAnsi="Calibri" w:cs="Calibri"/>
                                <w:bCs/>
                                <w:sz w:val="20"/>
                                <w:szCs w:val="20"/>
                                <w:bdr w:val="none" w:sz="0" w:space="0" w:color="auto" w:frame="1"/>
                              </w:rPr>
                            </w:pPr>
                            <w:r>
                              <w:rPr>
                                <w:rFonts w:ascii="Calibri" w:hAnsi="Calibri" w:cs="Calibri"/>
                                <w:bCs/>
                                <w:sz w:val="20"/>
                                <w:szCs w:val="20"/>
                                <w:bdr w:val="none" w:sz="0" w:space="0" w:color="auto" w:frame="1"/>
                              </w:rPr>
                              <w:t xml:space="preserve">CA </w:t>
                            </w:r>
                            <w:r w:rsidR="003D2BB2">
                              <w:rPr>
                                <w:rFonts w:ascii="Calibri" w:hAnsi="Calibri" w:cs="Calibri"/>
                                <w:bCs/>
                                <w:sz w:val="20"/>
                                <w:szCs w:val="20"/>
                                <w:bdr w:val="none" w:sz="0" w:space="0" w:color="auto" w:frame="1"/>
                              </w:rPr>
                              <w:t xml:space="preserve">Coastal Zone; </w:t>
                            </w:r>
                            <w:hyperlink r:id="rId12" w:history="1">
                              <w:r w:rsidR="003D2BB2" w:rsidRPr="00BE7EB9">
                                <w:rPr>
                                  <w:rStyle w:val="Hyperlink"/>
                                  <w:rFonts w:ascii="Calibri" w:hAnsi="Calibri" w:cs="Calibri"/>
                                  <w:bCs/>
                                  <w:sz w:val="20"/>
                                  <w:szCs w:val="20"/>
                                  <w:bdr w:val="none" w:sz="0" w:space="0" w:color="auto" w:frame="1"/>
                                </w:rPr>
                                <w:t>Map</w:t>
                              </w:r>
                            </w:hyperlink>
                          </w:p>
                          <w:p w14:paraId="6EBC1626" w14:textId="3F98E038" w:rsidR="004A0404" w:rsidRDefault="004A0404" w:rsidP="00485119">
                            <w:pPr>
                              <w:pBdr>
                                <w:top w:val="single" w:sz="4" w:space="0" w:color="404040" w:themeColor="text1" w:themeTint="BF"/>
                                <w:bottom w:val="single" w:sz="4" w:space="1" w:color="auto"/>
                              </w:pBdr>
                              <w:spacing w:after="40" w:line="240" w:lineRule="auto"/>
                              <w:jc w:val="right"/>
                              <w:rPr>
                                <w:rFonts w:ascii="Calibri" w:hAnsi="Calibri" w:cs="Calibri"/>
                                <w:bCs/>
                                <w:sz w:val="20"/>
                                <w:szCs w:val="20"/>
                                <w:bdr w:val="none" w:sz="0" w:space="0" w:color="auto" w:frame="1"/>
                              </w:rPr>
                            </w:pPr>
                            <w:r>
                              <w:rPr>
                                <w:rFonts w:ascii="Calibri" w:hAnsi="Calibri" w:cs="Calibri"/>
                                <w:bCs/>
                                <w:sz w:val="20"/>
                                <w:szCs w:val="20"/>
                                <w:bdr w:val="none" w:sz="0" w:space="0" w:color="auto" w:frame="1"/>
                              </w:rPr>
                              <w:t>Building Permit Exemptions</w:t>
                            </w:r>
                            <w:r>
                              <w:rPr>
                                <w:rFonts w:cstheme="minorHAnsi"/>
                                <w:sz w:val="21"/>
                                <w:szCs w:val="21"/>
                              </w:rPr>
                              <w:t>;</w:t>
                            </w:r>
                            <w:r w:rsidR="00BE7EB9">
                              <w:rPr>
                                <w:rFonts w:cstheme="minorHAnsi"/>
                                <w:sz w:val="21"/>
                                <w:szCs w:val="21"/>
                              </w:rPr>
                              <w:t xml:space="preserve"> </w:t>
                            </w:r>
                            <w:hyperlink r:id="rId13" w:history="1">
                              <w:r w:rsidRPr="004A0404">
                                <w:rPr>
                                  <w:rStyle w:val="Hyperlink"/>
                                  <w:rFonts w:cstheme="minorHAnsi"/>
                                  <w:sz w:val="21"/>
                                  <w:szCs w:val="21"/>
                                </w:rPr>
                                <w:t>§18.04.015</w:t>
                              </w:r>
                            </w:hyperlink>
                            <w:r>
                              <w:rPr>
                                <w:rFonts w:ascii="Calibri" w:hAnsi="Calibri" w:cs="Calibri"/>
                                <w:bCs/>
                                <w:sz w:val="20"/>
                                <w:szCs w:val="20"/>
                                <w:bdr w:val="none" w:sz="0" w:space="0" w:color="auto" w:frame="1"/>
                              </w:rPr>
                              <w:t xml:space="preserve"> </w:t>
                            </w:r>
                          </w:p>
                          <w:p w14:paraId="5A2245AD" w14:textId="790FD1A3" w:rsidR="003D2BB2" w:rsidRDefault="003D2BB2" w:rsidP="00485119">
                            <w:pPr>
                              <w:pBdr>
                                <w:top w:val="single" w:sz="4" w:space="0" w:color="404040" w:themeColor="text1" w:themeTint="BF"/>
                                <w:bottom w:val="single" w:sz="4" w:space="1" w:color="auto"/>
                              </w:pBdr>
                              <w:spacing w:after="40" w:line="240" w:lineRule="auto"/>
                              <w:jc w:val="right"/>
                              <w:rPr>
                                <w:rFonts w:ascii="Calibri" w:hAnsi="Calibri" w:cs="Calibri"/>
                                <w:bCs/>
                                <w:sz w:val="20"/>
                                <w:szCs w:val="20"/>
                                <w:bdr w:val="none" w:sz="0" w:space="0" w:color="auto" w:frame="1"/>
                              </w:rPr>
                            </w:pPr>
                            <w:r>
                              <w:rPr>
                                <w:rFonts w:ascii="Calibri" w:hAnsi="Calibri" w:cs="Calibri"/>
                                <w:bCs/>
                                <w:sz w:val="20"/>
                                <w:szCs w:val="20"/>
                                <w:bdr w:val="none" w:sz="0" w:space="0" w:color="auto" w:frame="1"/>
                              </w:rPr>
                              <w:t>Building Code Regulations: Title 18</w:t>
                            </w:r>
                          </w:p>
                          <w:p w14:paraId="2586C88A" w14:textId="50B70382" w:rsidR="003D2BB2" w:rsidRDefault="003D2BB2" w:rsidP="00485119">
                            <w:pPr>
                              <w:pBdr>
                                <w:top w:val="single" w:sz="4" w:space="0" w:color="404040" w:themeColor="text1" w:themeTint="BF"/>
                                <w:bottom w:val="single" w:sz="4" w:space="1" w:color="auto"/>
                              </w:pBdr>
                              <w:spacing w:after="40" w:line="240" w:lineRule="auto"/>
                              <w:jc w:val="right"/>
                              <w:rPr>
                                <w:rFonts w:ascii="Calibri" w:hAnsi="Calibri" w:cs="Calibri"/>
                                <w:bCs/>
                                <w:sz w:val="20"/>
                                <w:szCs w:val="20"/>
                                <w:bdr w:val="none" w:sz="0" w:space="0" w:color="auto" w:frame="1"/>
                              </w:rPr>
                            </w:pPr>
                            <w:r>
                              <w:rPr>
                                <w:rFonts w:ascii="Calibri" w:hAnsi="Calibri" w:cs="Calibri"/>
                                <w:bCs/>
                                <w:sz w:val="20"/>
                                <w:szCs w:val="20"/>
                                <w:bdr w:val="none" w:sz="0" w:space="0" w:color="auto" w:frame="1"/>
                              </w:rPr>
                              <w:t>Zoning Regulations; Title 21</w:t>
                            </w:r>
                          </w:p>
                          <w:p w14:paraId="0691AB35" w14:textId="494FA578" w:rsidR="00485119" w:rsidRDefault="003D2BB2" w:rsidP="00485119">
                            <w:pPr>
                              <w:pBdr>
                                <w:top w:val="single" w:sz="4" w:space="0" w:color="404040" w:themeColor="text1" w:themeTint="BF"/>
                                <w:bottom w:val="single" w:sz="4" w:space="1" w:color="auto"/>
                              </w:pBdr>
                              <w:spacing w:after="40" w:line="240" w:lineRule="auto"/>
                              <w:jc w:val="right"/>
                              <w:rPr>
                                <w:rFonts w:ascii="Calibri" w:hAnsi="Calibri" w:cs="Calibri"/>
                                <w:bCs/>
                                <w:sz w:val="20"/>
                                <w:szCs w:val="20"/>
                                <w:bdr w:val="none" w:sz="0" w:space="0" w:color="auto" w:frame="1"/>
                              </w:rPr>
                            </w:pPr>
                            <w:r>
                              <w:rPr>
                                <w:rFonts w:ascii="Calibri" w:hAnsi="Calibri" w:cs="Calibri"/>
                                <w:bCs/>
                                <w:sz w:val="20"/>
                                <w:szCs w:val="20"/>
                                <w:bdr w:val="none" w:sz="0" w:space="0" w:color="auto" w:frame="1"/>
                              </w:rPr>
                              <w:t xml:space="preserve">CAL/OSHA Regulations; </w:t>
                            </w:r>
                            <w:hyperlink r:id="rId14" w:anchor="q1" w:history="1">
                              <w:r w:rsidR="00304071" w:rsidRPr="00304071">
                                <w:rPr>
                                  <w:rStyle w:val="Hyperlink"/>
                                  <w:rFonts w:ascii="Calibri" w:hAnsi="Calibri" w:cs="Calibri"/>
                                  <w:bCs/>
                                  <w:sz w:val="20"/>
                                  <w:szCs w:val="20"/>
                                  <w:bdr w:val="none" w:sz="0" w:space="0" w:color="auto" w:frame="1"/>
                                </w:rPr>
                                <w:t>Website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E9AC4" id="_x0000_t202" coordsize="21600,21600" o:spt="202" path="m,l,21600r21600,l21600,xe">
                <v:stroke joinstyle="miter"/>
                <v:path gradientshapeok="t" o:connecttype="rect"/>
              </v:shapetype>
              <v:shape id="Text Box 2" o:spid="_x0000_s1026" type="#_x0000_t202" style="position:absolute;margin-left:278.75pt;margin-top:11.35pt;width:249.35pt;height:138.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" filled="f" stroked="f">
                <v:textbox>
                  <w:txbxContent>
                    <w:p w14:paraId="5BDC930C" w14:textId="77777777" w:rsidR="00CD6C30" w:rsidRPr="00CD6C30" w:rsidRDefault="00CD6C30" w:rsidP="00801441">
                      <w:pPr>
                        <w:pBdr>
                          <w:top w:val="single" w:sz="4" w:space="0" w:color="404040" w:themeColor="text1" w:themeTint="BF"/>
                          <w:bottom w:val="single" w:sz="4" w:space="1" w:color="auto"/>
                        </w:pBdr>
                        <w:spacing w:before="60" w:after="0" w:line="240" w:lineRule="auto"/>
                        <w:jc w:val="right"/>
                        <w:rPr>
                          <w:rFonts w:cstheme="minorHAnsi"/>
                          <w:b/>
                          <w:color w:val="262626" w:themeColor="text1" w:themeTint="D9"/>
                          <w:sz w:val="4"/>
                          <w:szCs w:val="4"/>
                        </w:rPr>
                      </w:pPr>
                    </w:p>
                    <w:p w14:paraId="65A69E55" w14:textId="087DC433" w:rsidR="009D562E" w:rsidRPr="007237A5" w:rsidRDefault="009D562E" w:rsidP="007237A5">
                      <w:pPr>
                        <w:pBdr>
                          <w:top w:val="single" w:sz="4" w:space="0" w:color="404040" w:themeColor="text1" w:themeTint="BF"/>
                          <w:bottom w:val="single" w:sz="4" w:space="1" w:color="auto"/>
                        </w:pBdr>
                        <w:spacing w:before="40" w:after="60" w:line="240" w:lineRule="auto"/>
                        <w:jc w:val="right"/>
                        <w:rPr>
                          <w:rFonts w:cstheme="minorHAnsi"/>
                          <w:b/>
                          <w:color w:val="262626" w:themeColor="text1" w:themeTint="D9"/>
                          <w:sz w:val="20"/>
                          <w:szCs w:val="20"/>
                        </w:rPr>
                      </w:pPr>
                      <w:r w:rsidRPr="007237A5">
                        <w:rPr>
                          <w:rFonts w:cstheme="minorHAnsi"/>
                          <w:b/>
                          <w:color w:val="262626" w:themeColor="text1" w:themeTint="D9"/>
                          <w:sz w:val="20"/>
                          <w:szCs w:val="20"/>
                        </w:rPr>
                        <w:t>Documents Referenced</w:t>
                      </w:r>
                    </w:p>
                    <w:p w14:paraId="0E9C79C2" w14:textId="211AE389" w:rsidR="003D2BB2" w:rsidRDefault="00485119" w:rsidP="00485119">
                      <w:pPr>
                        <w:pBdr>
                          <w:top w:val="single" w:sz="4" w:space="0" w:color="404040" w:themeColor="text1" w:themeTint="BF"/>
                          <w:bottom w:val="single" w:sz="4" w:space="1" w:color="auto"/>
                        </w:pBdr>
                        <w:spacing w:after="40" w:line="240" w:lineRule="auto"/>
                        <w:jc w:val="right"/>
                        <w:rPr>
                          <w:rFonts w:ascii="Calibri" w:hAnsi="Calibri" w:cs="Calibri"/>
                          <w:bCs/>
                          <w:sz w:val="20"/>
                          <w:szCs w:val="20"/>
                          <w:bdr w:val="none" w:sz="0" w:space="0" w:color="auto" w:frame="1"/>
                        </w:rPr>
                      </w:pPr>
                      <w:r>
                        <w:rPr>
                          <w:rFonts w:ascii="Calibri" w:hAnsi="Calibri" w:cs="Calibri"/>
                          <w:bCs/>
                          <w:sz w:val="20"/>
                          <w:szCs w:val="20"/>
                          <w:bdr w:val="none" w:sz="0" w:space="0" w:color="auto" w:frame="1"/>
                        </w:rPr>
                        <w:t xml:space="preserve">Demo Permit Requirements; </w:t>
                      </w:r>
                      <w:hyperlink r:id="rId15" w:history="1">
                        <w:r w:rsidRPr="009C220F">
                          <w:rPr>
                            <w:rStyle w:val="Hyperlink"/>
                            <w:rFonts w:ascii="Calibri" w:hAnsi="Calibri" w:cs="Calibri"/>
                            <w:bCs/>
                            <w:sz w:val="20"/>
                            <w:szCs w:val="20"/>
                            <w:bdr w:val="none" w:sz="0" w:space="0" w:color="auto" w:frame="1"/>
                          </w:rPr>
                          <w:t xml:space="preserve">Form </w:t>
                        </w:r>
                        <w:r w:rsidR="003D2BB2" w:rsidRPr="009C220F">
                          <w:rPr>
                            <w:rStyle w:val="Hyperlink"/>
                            <w:rFonts w:ascii="Calibri" w:hAnsi="Calibri" w:cs="Calibri"/>
                            <w:bCs/>
                            <w:sz w:val="20"/>
                            <w:szCs w:val="20"/>
                            <w:bdr w:val="none" w:sz="0" w:space="0" w:color="auto" w:frame="1"/>
                          </w:rPr>
                          <w:t>B-9</w:t>
                        </w:r>
                      </w:hyperlink>
                    </w:p>
                    <w:p w14:paraId="29E80266" w14:textId="77777777" w:rsidR="003D2BB2" w:rsidRDefault="003D2BB2" w:rsidP="00485119">
                      <w:pPr>
                        <w:pBdr>
                          <w:top w:val="single" w:sz="4" w:space="0" w:color="404040" w:themeColor="text1" w:themeTint="BF"/>
                          <w:bottom w:val="single" w:sz="4" w:space="1" w:color="auto"/>
                        </w:pBdr>
                        <w:spacing w:after="40" w:line="240" w:lineRule="auto"/>
                        <w:jc w:val="right"/>
                        <w:rPr>
                          <w:rFonts w:ascii="Calibri" w:hAnsi="Calibri" w:cs="Calibri"/>
                          <w:bCs/>
                          <w:sz w:val="20"/>
                          <w:szCs w:val="20"/>
                          <w:bdr w:val="none" w:sz="0" w:space="0" w:color="auto" w:frame="1"/>
                        </w:rPr>
                      </w:pPr>
                      <w:r>
                        <w:rPr>
                          <w:rFonts w:ascii="Calibri" w:hAnsi="Calibri" w:cs="Calibri"/>
                          <w:bCs/>
                          <w:sz w:val="20"/>
                          <w:szCs w:val="20"/>
                          <w:bdr w:val="none" w:sz="0" w:space="0" w:color="auto" w:frame="1"/>
                        </w:rPr>
                        <w:t>Minor Coastal Development Permit; Form P-6</w:t>
                      </w:r>
                    </w:p>
                    <w:p w14:paraId="59494B43" w14:textId="359C1330" w:rsidR="003D2BB2" w:rsidRDefault="00BE7EB9" w:rsidP="00485119">
                      <w:pPr>
                        <w:pBdr>
                          <w:top w:val="single" w:sz="4" w:space="0" w:color="404040" w:themeColor="text1" w:themeTint="BF"/>
                          <w:bottom w:val="single" w:sz="4" w:space="1" w:color="auto"/>
                        </w:pBdr>
                        <w:spacing w:after="40" w:line="240" w:lineRule="auto"/>
                        <w:jc w:val="right"/>
                        <w:rPr>
                          <w:rFonts w:ascii="Calibri" w:hAnsi="Calibri" w:cs="Calibri"/>
                          <w:bCs/>
                          <w:sz w:val="20"/>
                          <w:szCs w:val="20"/>
                          <w:bdr w:val="none" w:sz="0" w:space="0" w:color="auto" w:frame="1"/>
                        </w:rPr>
                      </w:pPr>
                      <w:r>
                        <w:rPr>
                          <w:rFonts w:ascii="Calibri" w:hAnsi="Calibri" w:cs="Calibri"/>
                          <w:bCs/>
                          <w:sz w:val="20"/>
                          <w:szCs w:val="20"/>
                          <w:bdr w:val="none" w:sz="0" w:space="0" w:color="auto" w:frame="1"/>
                        </w:rPr>
                        <w:t xml:space="preserve">CA </w:t>
                      </w:r>
                      <w:r w:rsidR="003D2BB2">
                        <w:rPr>
                          <w:rFonts w:ascii="Calibri" w:hAnsi="Calibri" w:cs="Calibri"/>
                          <w:bCs/>
                          <w:sz w:val="20"/>
                          <w:szCs w:val="20"/>
                          <w:bdr w:val="none" w:sz="0" w:space="0" w:color="auto" w:frame="1"/>
                        </w:rPr>
                        <w:t xml:space="preserve">Coastal Zone; </w:t>
                      </w:r>
                      <w:hyperlink r:id="rId16" w:history="1">
                        <w:r w:rsidR="003D2BB2" w:rsidRPr="00BE7EB9">
                          <w:rPr>
                            <w:rStyle w:val="Hyperlink"/>
                            <w:rFonts w:ascii="Calibri" w:hAnsi="Calibri" w:cs="Calibri"/>
                            <w:bCs/>
                            <w:sz w:val="20"/>
                            <w:szCs w:val="20"/>
                            <w:bdr w:val="none" w:sz="0" w:space="0" w:color="auto" w:frame="1"/>
                          </w:rPr>
                          <w:t>Map</w:t>
                        </w:r>
                      </w:hyperlink>
                    </w:p>
                    <w:p w14:paraId="6EBC1626" w14:textId="3F98E038" w:rsidR="004A0404" w:rsidRDefault="004A0404" w:rsidP="00485119">
                      <w:pPr>
                        <w:pBdr>
                          <w:top w:val="single" w:sz="4" w:space="0" w:color="404040" w:themeColor="text1" w:themeTint="BF"/>
                          <w:bottom w:val="single" w:sz="4" w:space="1" w:color="auto"/>
                        </w:pBdr>
                        <w:spacing w:after="40" w:line="240" w:lineRule="auto"/>
                        <w:jc w:val="right"/>
                        <w:rPr>
                          <w:rFonts w:ascii="Calibri" w:hAnsi="Calibri" w:cs="Calibri"/>
                          <w:bCs/>
                          <w:sz w:val="20"/>
                          <w:szCs w:val="20"/>
                          <w:bdr w:val="none" w:sz="0" w:space="0" w:color="auto" w:frame="1"/>
                        </w:rPr>
                      </w:pPr>
                      <w:r>
                        <w:rPr>
                          <w:rFonts w:ascii="Calibri" w:hAnsi="Calibri" w:cs="Calibri"/>
                          <w:bCs/>
                          <w:sz w:val="20"/>
                          <w:szCs w:val="20"/>
                          <w:bdr w:val="none" w:sz="0" w:space="0" w:color="auto" w:frame="1"/>
                        </w:rPr>
                        <w:t>Building Permit Exemptions</w:t>
                      </w:r>
                      <w:r>
                        <w:rPr>
                          <w:rFonts w:cstheme="minorHAnsi"/>
                          <w:sz w:val="21"/>
                          <w:szCs w:val="21"/>
                        </w:rPr>
                        <w:t>;</w:t>
                      </w:r>
                      <w:r w:rsidR="00BE7EB9">
                        <w:rPr>
                          <w:rFonts w:cstheme="minorHAnsi"/>
                          <w:sz w:val="21"/>
                          <w:szCs w:val="21"/>
                        </w:rPr>
                        <w:t xml:space="preserve"> </w:t>
                      </w:r>
                      <w:hyperlink r:id="rId17" w:history="1">
                        <w:r w:rsidRPr="004A0404">
                          <w:rPr>
                            <w:rStyle w:val="Hyperlink"/>
                            <w:rFonts w:cstheme="minorHAnsi"/>
                            <w:sz w:val="21"/>
                            <w:szCs w:val="21"/>
                          </w:rPr>
                          <w:t>§18.04.015</w:t>
                        </w:r>
                      </w:hyperlink>
                      <w:r>
                        <w:rPr>
                          <w:rFonts w:ascii="Calibri" w:hAnsi="Calibri" w:cs="Calibri"/>
                          <w:bCs/>
                          <w:sz w:val="20"/>
                          <w:szCs w:val="20"/>
                          <w:bdr w:val="none" w:sz="0" w:space="0" w:color="auto" w:frame="1"/>
                        </w:rPr>
                        <w:t xml:space="preserve"> </w:t>
                      </w:r>
                    </w:p>
                    <w:p w14:paraId="5A2245AD" w14:textId="790FD1A3" w:rsidR="003D2BB2" w:rsidRDefault="003D2BB2" w:rsidP="00485119">
                      <w:pPr>
                        <w:pBdr>
                          <w:top w:val="single" w:sz="4" w:space="0" w:color="404040" w:themeColor="text1" w:themeTint="BF"/>
                          <w:bottom w:val="single" w:sz="4" w:space="1" w:color="auto"/>
                        </w:pBdr>
                        <w:spacing w:after="40" w:line="240" w:lineRule="auto"/>
                        <w:jc w:val="right"/>
                        <w:rPr>
                          <w:rFonts w:ascii="Calibri" w:hAnsi="Calibri" w:cs="Calibri"/>
                          <w:bCs/>
                          <w:sz w:val="20"/>
                          <w:szCs w:val="20"/>
                          <w:bdr w:val="none" w:sz="0" w:space="0" w:color="auto" w:frame="1"/>
                        </w:rPr>
                      </w:pPr>
                      <w:r>
                        <w:rPr>
                          <w:rFonts w:ascii="Calibri" w:hAnsi="Calibri" w:cs="Calibri"/>
                          <w:bCs/>
                          <w:sz w:val="20"/>
                          <w:szCs w:val="20"/>
                          <w:bdr w:val="none" w:sz="0" w:space="0" w:color="auto" w:frame="1"/>
                        </w:rPr>
                        <w:t>Building Code Regulations: Title 18</w:t>
                      </w:r>
                    </w:p>
                    <w:p w14:paraId="2586C88A" w14:textId="50B70382" w:rsidR="003D2BB2" w:rsidRDefault="003D2BB2" w:rsidP="00485119">
                      <w:pPr>
                        <w:pBdr>
                          <w:top w:val="single" w:sz="4" w:space="0" w:color="404040" w:themeColor="text1" w:themeTint="BF"/>
                          <w:bottom w:val="single" w:sz="4" w:space="1" w:color="auto"/>
                        </w:pBdr>
                        <w:spacing w:after="40" w:line="240" w:lineRule="auto"/>
                        <w:jc w:val="right"/>
                        <w:rPr>
                          <w:rFonts w:ascii="Calibri" w:hAnsi="Calibri" w:cs="Calibri"/>
                          <w:bCs/>
                          <w:sz w:val="20"/>
                          <w:szCs w:val="20"/>
                          <w:bdr w:val="none" w:sz="0" w:space="0" w:color="auto" w:frame="1"/>
                        </w:rPr>
                      </w:pPr>
                      <w:r>
                        <w:rPr>
                          <w:rFonts w:ascii="Calibri" w:hAnsi="Calibri" w:cs="Calibri"/>
                          <w:bCs/>
                          <w:sz w:val="20"/>
                          <w:szCs w:val="20"/>
                          <w:bdr w:val="none" w:sz="0" w:space="0" w:color="auto" w:frame="1"/>
                        </w:rPr>
                        <w:t>Zoning Regulations; Title 21</w:t>
                      </w:r>
                    </w:p>
                    <w:p w14:paraId="0691AB35" w14:textId="494FA578" w:rsidR="00485119" w:rsidRDefault="003D2BB2" w:rsidP="00485119">
                      <w:pPr>
                        <w:pBdr>
                          <w:top w:val="single" w:sz="4" w:space="0" w:color="404040" w:themeColor="text1" w:themeTint="BF"/>
                          <w:bottom w:val="single" w:sz="4" w:space="1" w:color="auto"/>
                        </w:pBdr>
                        <w:spacing w:after="40" w:line="240" w:lineRule="auto"/>
                        <w:jc w:val="right"/>
                        <w:rPr>
                          <w:rFonts w:ascii="Calibri" w:hAnsi="Calibri" w:cs="Calibri"/>
                          <w:bCs/>
                          <w:sz w:val="20"/>
                          <w:szCs w:val="20"/>
                          <w:bdr w:val="none" w:sz="0" w:space="0" w:color="auto" w:frame="1"/>
                        </w:rPr>
                      </w:pPr>
                      <w:r>
                        <w:rPr>
                          <w:rFonts w:ascii="Calibri" w:hAnsi="Calibri" w:cs="Calibri"/>
                          <w:bCs/>
                          <w:sz w:val="20"/>
                          <w:szCs w:val="20"/>
                          <w:bdr w:val="none" w:sz="0" w:space="0" w:color="auto" w:frame="1"/>
                        </w:rPr>
                        <w:t xml:space="preserve">CAL/OSHA Regulations; </w:t>
                      </w:r>
                      <w:hyperlink r:id="rId18" w:anchor="q1" w:history="1">
                        <w:r w:rsidR="00304071" w:rsidRPr="00304071">
                          <w:rPr>
                            <w:rStyle w:val="Hyperlink"/>
                            <w:rFonts w:ascii="Calibri" w:hAnsi="Calibri" w:cs="Calibri"/>
                            <w:bCs/>
                            <w:sz w:val="20"/>
                            <w:szCs w:val="20"/>
                            <w:bdr w:val="none" w:sz="0" w:space="0" w:color="auto" w:frame="1"/>
                          </w:rPr>
                          <w:t>Website</w:t>
                        </w:r>
                      </w:hyperlink>
                    </w:p>
                  </w:txbxContent>
                </v:textbox>
                <w10:wrap type="square"/>
              </v:shape>
            </w:pict>
          </mc:Fallback>
        </mc:AlternateContent>
      </w:r>
      <w:r w:rsidR="00FD1337" w:rsidRPr="00FD1337">
        <w:rPr>
          <w:rFonts w:cstheme="minorHAnsi"/>
          <w:color w:val="000000" w:themeColor="text1"/>
          <w:sz w:val="21"/>
          <w:szCs w:val="21"/>
          <w:shd w:val="clear" w:color="auto" w:fill="FFFFFF"/>
        </w:rPr>
        <w:t xml:space="preserve">Building demolition is the process of dismantling, destroying, or </w:t>
      </w:r>
      <w:r w:rsidR="00954016">
        <w:rPr>
          <w:rFonts w:cstheme="minorHAnsi"/>
          <w:color w:val="000000" w:themeColor="text1"/>
          <w:sz w:val="21"/>
          <w:szCs w:val="21"/>
          <w:shd w:val="clear" w:color="auto" w:fill="FFFFFF"/>
        </w:rPr>
        <w:t xml:space="preserve">basically </w:t>
      </w:r>
      <w:r w:rsidR="00FD1337" w:rsidRPr="00FD1337">
        <w:rPr>
          <w:rFonts w:cstheme="minorHAnsi"/>
          <w:color w:val="000000" w:themeColor="text1"/>
          <w:sz w:val="21"/>
          <w:szCs w:val="21"/>
          <w:shd w:val="clear" w:color="auto" w:fill="FFFFFF"/>
        </w:rPr>
        <w:t xml:space="preserve">knocking down </w:t>
      </w:r>
      <w:r w:rsidR="00643AB3">
        <w:rPr>
          <w:rFonts w:cstheme="minorHAnsi"/>
          <w:color w:val="000000" w:themeColor="text1"/>
          <w:sz w:val="21"/>
          <w:szCs w:val="21"/>
          <w:shd w:val="clear" w:color="auto" w:fill="FFFFFF"/>
        </w:rPr>
        <w:t>a structure</w:t>
      </w:r>
      <w:r w:rsidR="00C021D7">
        <w:rPr>
          <w:rFonts w:cstheme="minorHAnsi"/>
          <w:color w:val="000000" w:themeColor="text1"/>
          <w:sz w:val="21"/>
          <w:szCs w:val="21"/>
          <w:shd w:val="clear" w:color="auto" w:fill="FFFFFF"/>
        </w:rPr>
        <w:t xml:space="preserve"> or </w:t>
      </w:r>
      <w:r w:rsidR="00643AB3">
        <w:rPr>
          <w:rFonts w:cstheme="minorHAnsi"/>
          <w:color w:val="000000" w:themeColor="text1"/>
          <w:sz w:val="21"/>
          <w:szCs w:val="21"/>
          <w:shd w:val="clear" w:color="auto" w:fill="FFFFFF"/>
        </w:rPr>
        <w:t>building</w:t>
      </w:r>
      <w:r w:rsidR="00FD1337" w:rsidRPr="00FD1337">
        <w:rPr>
          <w:rFonts w:cstheme="minorHAnsi"/>
          <w:color w:val="000000" w:themeColor="text1"/>
          <w:sz w:val="21"/>
          <w:szCs w:val="21"/>
          <w:shd w:val="clear" w:color="auto" w:fill="FFFFFF"/>
        </w:rPr>
        <w:t>.</w:t>
      </w:r>
      <w:r w:rsidR="00C021D7">
        <w:rPr>
          <w:rFonts w:cstheme="minorHAnsi"/>
          <w:color w:val="000000" w:themeColor="text1"/>
          <w:sz w:val="21"/>
          <w:szCs w:val="21"/>
          <w:shd w:val="clear" w:color="auto" w:fill="FFFFFF"/>
        </w:rPr>
        <w:t xml:space="preserve"> And like any other construction activity, demolition projects pose </w:t>
      </w:r>
      <w:r w:rsidR="000B56EF">
        <w:rPr>
          <w:rFonts w:cstheme="minorHAnsi"/>
          <w:color w:val="000000" w:themeColor="text1"/>
          <w:sz w:val="21"/>
          <w:szCs w:val="21"/>
          <w:shd w:val="clear" w:color="auto" w:fill="FFFFFF"/>
        </w:rPr>
        <w:t xml:space="preserve">potential public </w:t>
      </w:r>
      <w:r w:rsidR="005E1774">
        <w:rPr>
          <w:rFonts w:cstheme="minorHAnsi"/>
          <w:color w:val="000000" w:themeColor="text1"/>
          <w:sz w:val="21"/>
          <w:szCs w:val="21"/>
          <w:shd w:val="clear" w:color="auto" w:fill="FFFFFF"/>
        </w:rPr>
        <w:t xml:space="preserve">health </w:t>
      </w:r>
      <w:r w:rsidR="000B56EF">
        <w:rPr>
          <w:rFonts w:cstheme="minorHAnsi"/>
          <w:color w:val="000000" w:themeColor="text1"/>
          <w:sz w:val="21"/>
          <w:szCs w:val="21"/>
          <w:shd w:val="clear" w:color="auto" w:fill="FFFFFF"/>
        </w:rPr>
        <w:t xml:space="preserve">and safety </w:t>
      </w:r>
      <w:r w:rsidR="00C021D7" w:rsidRPr="00FD1337">
        <w:rPr>
          <w:rFonts w:cstheme="minorHAnsi"/>
          <w:color w:val="000000" w:themeColor="text1"/>
          <w:sz w:val="21"/>
          <w:szCs w:val="21"/>
          <w:shd w:val="clear" w:color="auto" w:fill="FFFFFF"/>
        </w:rPr>
        <w:t>risk</w:t>
      </w:r>
      <w:r w:rsidR="00C021D7">
        <w:rPr>
          <w:rFonts w:cstheme="minorHAnsi"/>
          <w:color w:val="000000" w:themeColor="text1"/>
          <w:sz w:val="21"/>
          <w:szCs w:val="21"/>
          <w:shd w:val="clear" w:color="auto" w:fill="FFFFFF"/>
        </w:rPr>
        <w:t xml:space="preserve">s that require regulatory protections. </w:t>
      </w:r>
    </w:p>
    <w:p w14:paraId="6937D5DC" w14:textId="48889AC8" w:rsidR="00977BCD" w:rsidRPr="00FD1337" w:rsidRDefault="00C021D7" w:rsidP="00E55D1F">
      <w:pPr>
        <w:spacing w:after="140" w:line="240" w:lineRule="auto"/>
        <w:ind w:right="-54"/>
        <w:rPr>
          <w:rFonts w:cstheme="minorHAnsi"/>
          <w:color w:val="000000" w:themeColor="text1"/>
          <w:sz w:val="21"/>
          <w:szCs w:val="21"/>
        </w:rPr>
      </w:pPr>
      <w:r>
        <w:rPr>
          <w:rFonts w:cstheme="minorHAnsi"/>
          <w:color w:val="000000" w:themeColor="text1"/>
          <w:sz w:val="21"/>
          <w:szCs w:val="21"/>
          <w:shd w:val="clear" w:color="auto" w:fill="FFFFFF"/>
        </w:rPr>
        <w:t xml:space="preserve">This </w:t>
      </w:r>
      <w:r w:rsidR="00525059">
        <w:rPr>
          <w:rFonts w:cstheme="minorHAnsi"/>
          <w:color w:val="000000" w:themeColor="text1"/>
          <w:sz w:val="21"/>
          <w:szCs w:val="21"/>
          <w:shd w:val="clear" w:color="auto" w:fill="FFFFFF"/>
        </w:rPr>
        <w:t>b</w:t>
      </w:r>
      <w:r w:rsidR="005E1774">
        <w:rPr>
          <w:rFonts w:cstheme="minorHAnsi"/>
          <w:color w:val="000000" w:themeColor="text1"/>
          <w:sz w:val="21"/>
          <w:szCs w:val="21"/>
          <w:shd w:val="clear" w:color="auto" w:fill="FFFFFF"/>
        </w:rPr>
        <w:t>ulletin</w:t>
      </w:r>
      <w:r>
        <w:rPr>
          <w:rFonts w:cstheme="minorHAnsi"/>
          <w:color w:val="000000" w:themeColor="text1"/>
          <w:sz w:val="21"/>
          <w:szCs w:val="21"/>
          <w:shd w:val="clear" w:color="auto" w:fill="FFFFFF"/>
        </w:rPr>
        <w:t xml:space="preserve"> provides </w:t>
      </w:r>
      <w:r w:rsidR="00525059">
        <w:rPr>
          <w:rFonts w:cstheme="minorHAnsi"/>
          <w:color w:val="000000" w:themeColor="text1"/>
          <w:sz w:val="21"/>
          <w:szCs w:val="21"/>
          <w:shd w:val="clear" w:color="auto" w:fill="FFFFFF"/>
        </w:rPr>
        <w:t xml:space="preserve">an overview of the </w:t>
      </w:r>
      <w:r w:rsidR="00FD1337" w:rsidRPr="00FD1337">
        <w:rPr>
          <w:rFonts w:cstheme="minorHAnsi"/>
          <w:color w:val="000000" w:themeColor="text1"/>
          <w:sz w:val="21"/>
          <w:szCs w:val="21"/>
          <w:shd w:val="clear" w:color="auto" w:fill="FFFFFF"/>
        </w:rPr>
        <w:t xml:space="preserve">various safety </w:t>
      </w:r>
      <w:r w:rsidR="00525059">
        <w:rPr>
          <w:rFonts w:cstheme="minorHAnsi"/>
          <w:color w:val="000000" w:themeColor="text1"/>
          <w:sz w:val="21"/>
          <w:szCs w:val="21"/>
          <w:shd w:val="clear" w:color="auto" w:fill="FFFFFF"/>
        </w:rPr>
        <w:t xml:space="preserve">and regulatory </w:t>
      </w:r>
      <w:r w:rsidR="00FD1337" w:rsidRPr="00FD1337">
        <w:rPr>
          <w:rFonts w:cstheme="minorHAnsi"/>
          <w:color w:val="000000" w:themeColor="text1"/>
          <w:sz w:val="21"/>
          <w:szCs w:val="21"/>
          <w:shd w:val="clear" w:color="auto" w:fill="FFFFFF"/>
        </w:rPr>
        <w:t xml:space="preserve">standards </w:t>
      </w:r>
      <w:r w:rsidR="00525059">
        <w:rPr>
          <w:rFonts w:cstheme="minorHAnsi"/>
          <w:color w:val="000000" w:themeColor="text1"/>
          <w:sz w:val="21"/>
          <w:szCs w:val="21"/>
          <w:shd w:val="clear" w:color="auto" w:fill="FFFFFF"/>
        </w:rPr>
        <w:t>that must be followed</w:t>
      </w:r>
      <w:r w:rsidR="000B56EF">
        <w:rPr>
          <w:rFonts w:cstheme="minorHAnsi"/>
          <w:color w:val="000000" w:themeColor="text1"/>
          <w:sz w:val="21"/>
          <w:szCs w:val="21"/>
          <w:shd w:val="clear" w:color="auto" w:fill="FFFFFF"/>
        </w:rPr>
        <w:t xml:space="preserve"> during the demolition process</w:t>
      </w:r>
      <w:r w:rsidR="00525059">
        <w:rPr>
          <w:rFonts w:cstheme="minorHAnsi"/>
          <w:color w:val="000000" w:themeColor="text1"/>
          <w:sz w:val="21"/>
          <w:szCs w:val="21"/>
          <w:shd w:val="clear" w:color="auto" w:fill="FFFFFF"/>
        </w:rPr>
        <w:t xml:space="preserve">, as well as a summary of the </w:t>
      </w:r>
      <w:r w:rsidR="00FD1337" w:rsidRPr="00FD1337">
        <w:rPr>
          <w:rFonts w:cstheme="minorHAnsi"/>
          <w:color w:val="000000" w:themeColor="text1"/>
          <w:sz w:val="21"/>
          <w:szCs w:val="21"/>
        </w:rPr>
        <w:t xml:space="preserve">permitting </w:t>
      </w:r>
      <w:r w:rsidR="001F77CB">
        <w:rPr>
          <w:rFonts w:cstheme="minorHAnsi"/>
          <w:color w:val="000000" w:themeColor="text1"/>
          <w:sz w:val="21"/>
          <w:szCs w:val="21"/>
        </w:rPr>
        <w:t>obligations</w:t>
      </w:r>
      <w:r w:rsidR="00250E8B">
        <w:rPr>
          <w:rFonts w:cstheme="minorHAnsi"/>
          <w:color w:val="000000" w:themeColor="text1"/>
          <w:sz w:val="21"/>
          <w:szCs w:val="21"/>
        </w:rPr>
        <w:t xml:space="preserve"> </w:t>
      </w:r>
      <w:r w:rsidR="00E55D1F">
        <w:rPr>
          <w:rFonts w:cstheme="minorHAnsi"/>
          <w:color w:val="000000" w:themeColor="text1"/>
          <w:sz w:val="21"/>
          <w:szCs w:val="21"/>
          <w:shd w:val="clear" w:color="auto" w:fill="FFFFFF"/>
        </w:rPr>
        <w:t xml:space="preserve">required </w:t>
      </w:r>
      <w:r w:rsidR="00250E8B">
        <w:rPr>
          <w:rFonts w:cstheme="minorHAnsi"/>
          <w:color w:val="000000" w:themeColor="text1"/>
          <w:sz w:val="21"/>
          <w:szCs w:val="21"/>
        </w:rPr>
        <w:t xml:space="preserve">before any </w:t>
      </w:r>
      <w:r w:rsidR="00250E8B" w:rsidRPr="00FD1337">
        <w:rPr>
          <w:rFonts w:cstheme="minorHAnsi"/>
          <w:color w:val="000000" w:themeColor="text1"/>
          <w:sz w:val="21"/>
          <w:szCs w:val="21"/>
        </w:rPr>
        <w:t>demolition</w:t>
      </w:r>
      <w:r w:rsidR="00250E8B">
        <w:rPr>
          <w:rFonts w:cstheme="minorHAnsi"/>
          <w:color w:val="000000" w:themeColor="text1"/>
          <w:sz w:val="21"/>
          <w:szCs w:val="21"/>
        </w:rPr>
        <w:t xml:space="preserve"> </w:t>
      </w:r>
      <w:r w:rsidR="00B85A5C">
        <w:rPr>
          <w:rFonts w:cstheme="minorHAnsi"/>
          <w:color w:val="000000" w:themeColor="text1"/>
          <w:sz w:val="21"/>
          <w:szCs w:val="21"/>
        </w:rPr>
        <w:t xml:space="preserve">work </w:t>
      </w:r>
      <w:r w:rsidR="001F77CB">
        <w:rPr>
          <w:rFonts w:cstheme="minorHAnsi"/>
          <w:color w:val="000000" w:themeColor="text1"/>
          <w:sz w:val="21"/>
          <w:szCs w:val="21"/>
        </w:rPr>
        <w:t>can be initiated</w:t>
      </w:r>
      <w:r w:rsidR="002B03EE" w:rsidRPr="00FD1337">
        <w:rPr>
          <w:rFonts w:eastAsia="Times New Roman" w:cstheme="minorHAnsi"/>
          <w:color w:val="000000"/>
          <w:sz w:val="21"/>
          <w:szCs w:val="21"/>
          <w:shd w:val="clear" w:color="auto" w:fill="FFFFFF"/>
        </w:rPr>
        <w:t xml:space="preserve">. </w:t>
      </w:r>
    </w:p>
    <w:p w14:paraId="403F3286" w14:textId="39B762FD" w:rsidR="004C7586" w:rsidRPr="00C629B1" w:rsidRDefault="004C7586" w:rsidP="003D2BB2">
      <w:pPr>
        <w:pStyle w:val="Heading1"/>
        <w:spacing w:before="0" w:after="140" w:line="240" w:lineRule="auto"/>
        <w:ind w:right="36"/>
        <w:rPr>
          <w:rFonts w:asciiTheme="minorHAnsi" w:hAnsiTheme="minorHAnsi" w:cstheme="minorHAnsi"/>
          <w:b/>
          <w:bCs/>
          <w:color w:val="006FC0"/>
          <w:sz w:val="28"/>
          <w:szCs w:val="28"/>
        </w:rPr>
      </w:pPr>
      <w:bookmarkStart w:id="2" w:name="_Hlk89332519"/>
      <w:bookmarkEnd w:id="1"/>
      <w:bookmarkEnd w:id="2"/>
      <w:r w:rsidRPr="00C629B1">
        <w:rPr>
          <w:rFonts w:asciiTheme="minorHAnsi" w:hAnsiTheme="minorHAnsi" w:cstheme="minorHAnsi"/>
          <w:b/>
          <w:bCs/>
          <w:color w:val="006FC0"/>
          <w:sz w:val="28"/>
          <w:szCs w:val="28"/>
        </w:rPr>
        <w:t>BACKGROUND</w:t>
      </w:r>
    </w:p>
    <w:p w14:paraId="46D6ECEA" w14:textId="1AAC5F51" w:rsidR="005106C3" w:rsidRDefault="0049746A" w:rsidP="003D2BB2">
      <w:pPr>
        <w:spacing w:after="140" w:line="240" w:lineRule="auto"/>
        <w:ind w:right="36"/>
        <w:rPr>
          <w:rFonts w:cstheme="minorHAnsi"/>
          <w:color w:val="000000" w:themeColor="text1"/>
          <w:spacing w:val="2"/>
          <w:sz w:val="21"/>
          <w:szCs w:val="21"/>
          <w:shd w:val="clear" w:color="auto" w:fill="FFFFFF"/>
        </w:rPr>
      </w:pPr>
      <w:bookmarkStart w:id="3" w:name="_Hlk119348038"/>
      <w:r>
        <w:rPr>
          <w:rFonts w:cstheme="minorHAnsi"/>
          <w:color w:val="000000" w:themeColor="text1"/>
          <w:spacing w:val="2"/>
          <w:sz w:val="21"/>
          <w:szCs w:val="21"/>
          <w:shd w:val="clear" w:color="auto" w:fill="FFFFFF"/>
        </w:rPr>
        <w:t>The</w:t>
      </w:r>
      <w:r w:rsidR="00FD1337" w:rsidRPr="00FD1337">
        <w:rPr>
          <w:rFonts w:cstheme="minorHAnsi"/>
          <w:color w:val="000000" w:themeColor="text1"/>
          <w:spacing w:val="2"/>
          <w:sz w:val="21"/>
          <w:szCs w:val="21"/>
          <w:shd w:val="clear" w:color="auto" w:fill="FFFFFF"/>
        </w:rPr>
        <w:t xml:space="preserve"> term "demolition" </w:t>
      </w:r>
      <w:r w:rsidR="0029695F">
        <w:rPr>
          <w:rFonts w:cstheme="minorHAnsi"/>
          <w:color w:val="000000" w:themeColor="text1"/>
          <w:spacing w:val="2"/>
          <w:sz w:val="21"/>
          <w:szCs w:val="21"/>
          <w:shd w:val="clear" w:color="auto" w:fill="FFFFFF"/>
        </w:rPr>
        <w:t xml:space="preserve">refers to </w:t>
      </w:r>
      <w:r w:rsidR="00FD1337" w:rsidRPr="00FD1337">
        <w:rPr>
          <w:rFonts w:cstheme="minorHAnsi"/>
          <w:color w:val="000000" w:themeColor="text1"/>
          <w:sz w:val="21"/>
          <w:szCs w:val="21"/>
          <w:shd w:val="clear" w:color="auto" w:fill="FFFFFF"/>
        </w:rPr>
        <w:t xml:space="preserve">the </w:t>
      </w:r>
      <w:r w:rsidR="0029695F">
        <w:rPr>
          <w:rFonts w:cstheme="minorHAnsi"/>
          <w:color w:val="000000" w:themeColor="text1"/>
          <w:sz w:val="21"/>
          <w:szCs w:val="21"/>
          <w:shd w:val="clear" w:color="auto" w:fill="FFFFFF"/>
        </w:rPr>
        <w:t>partial or complete</w:t>
      </w:r>
      <w:r w:rsidR="00FD1337" w:rsidRPr="00FD1337">
        <w:rPr>
          <w:rFonts w:cstheme="minorHAnsi"/>
          <w:color w:val="000000" w:themeColor="text1"/>
          <w:sz w:val="21"/>
          <w:szCs w:val="21"/>
          <w:shd w:val="clear" w:color="auto" w:fill="FFFFFF"/>
        </w:rPr>
        <w:t xml:space="preserve"> removal of </w:t>
      </w:r>
      <w:r w:rsidR="0029695F">
        <w:rPr>
          <w:rFonts w:cstheme="minorHAnsi"/>
          <w:color w:val="000000" w:themeColor="text1"/>
          <w:sz w:val="21"/>
          <w:szCs w:val="21"/>
          <w:shd w:val="clear" w:color="auto" w:fill="FFFFFF"/>
        </w:rPr>
        <w:t>an existing</w:t>
      </w:r>
      <w:r w:rsidR="00FD1337" w:rsidRPr="00FD1337">
        <w:rPr>
          <w:rFonts w:cstheme="minorHAnsi"/>
          <w:color w:val="000000" w:themeColor="text1"/>
          <w:sz w:val="21"/>
          <w:szCs w:val="21"/>
          <w:shd w:val="clear" w:color="auto" w:fill="FFFFFF"/>
        </w:rPr>
        <w:t xml:space="preserve"> building or structure</w:t>
      </w:r>
      <w:r>
        <w:rPr>
          <w:rFonts w:cstheme="minorHAnsi"/>
          <w:color w:val="000000" w:themeColor="text1"/>
          <w:sz w:val="21"/>
          <w:szCs w:val="21"/>
          <w:shd w:val="clear" w:color="auto" w:fill="FFFFFF"/>
        </w:rPr>
        <w:t xml:space="preserve"> </w:t>
      </w:r>
      <w:r w:rsidR="00B73B44">
        <w:rPr>
          <w:rFonts w:cstheme="minorHAnsi"/>
          <w:color w:val="000000" w:themeColor="text1"/>
          <w:sz w:val="21"/>
          <w:szCs w:val="21"/>
          <w:shd w:val="clear" w:color="auto" w:fill="FFFFFF"/>
        </w:rPr>
        <w:t>(</w:t>
      </w:r>
      <w:r>
        <w:rPr>
          <w:rFonts w:cstheme="minorHAnsi"/>
          <w:color w:val="000000" w:themeColor="text1"/>
          <w:sz w:val="21"/>
          <w:szCs w:val="21"/>
          <w:shd w:val="clear" w:color="auto" w:fill="FFFFFF"/>
        </w:rPr>
        <w:t xml:space="preserve">and associated </w:t>
      </w:r>
      <w:r w:rsidR="00FD1337" w:rsidRPr="00FD1337">
        <w:rPr>
          <w:rFonts w:cstheme="minorHAnsi"/>
          <w:color w:val="000000" w:themeColor="text1"/>
          <w:sz w:val="21"/>
          <w:szCs w:val="21"/>
        </w:rPr>
        <w:t>foundation</w:t>
      </w:r>
      <w:r>
        <w:rPr>
          <w:rFonts w:cstheme="minorHAnsi"/>
          <w:color w:val="000000" w:themeColor="text1"/>
          <w:sz w:val="21"/>
          <w:szCs w:val="21"/>
        </w:rPr>
        <w:t>,</w:t>
      </w:r>
      <w:r w:rsidR="00FD1337" w:rsidRPr="00FD1337">
        <w:rPr>
          <w:rFonts w:cstheme="minorHAnsi"/>
          <w:color w:val="000000" w:themeColor="text1"/>
          <w:sz w:val="21"/>
          <w:szCs w:val="21"/>
        </w:rPr>
        <w:t xml:space="preserve"> if applicable</w:t>
      </w:r>
      <w:r w:rsidR="008916D0">
        <w:rPr>
          <w:rFonts w:cstheme="minorHAnsi"/>
          <w:color w:val="000000" w:themeColor="text1"/>
          <w:sz w:val="21"/>
          <w:szCs w:val="21"/>
        </w:rPr>
        <w:t>)</w:t>
      </w:r>
      <w:r w:rsidR="00FD1337" w:rsidRPr="00FD1337">
        <w:rPr>
          <w:rFonts w:cstheme="minorHAnsi"/>
          <w:color w:val="000000" w:themeColor="text1"/>
          <w:sz w:val="21"/>
          <w:szCs w:val="21"/>
          <w:shd w:val="clear" w:color="auto" w:fill="FFFFFF"/>
        </w:rPr>
        <w:t>.</w:t>
      </w:r>
      <w:r w:rsidR="00FD1337" w:rsidRPr="00FD1337">
        <w:rPr>
          <w:rFonts w:cstheme="minorHAnsi"/>
          <w:color w:val="000000" w:themeColor="text1"/>
          <w:spacing w:val="2"/>
          <w:sz w:val="21"/>
          <w:szCs w:val="21"/>
          <w:shd w:val="clear" w:color="auto" w:fill="FFFFFF"/>
        </w:rPr>
        <w:t xml:space="preserve"> </w:t>
      </w:r>
      <w:r w:rsidR="005106C3">
        <w:rPr>
          <w:rFonts w:cstheme="minorHAnsi"/>
          <w:color w:val="000000" w:themeColor="text1"/>
          <w:spacing w:val="2"/>
          <w:sz w:val="21"/>
          <w:szCs w:val="21"/>
          <w:shd w:val="clear" w:color="auto" w:fill="FFFFFF"/>
        </w:rPr>
        <w:t xml:space="preserve">Demolition work may be </w:t>
      </w:r>
      <w:r w:rsidR="00954016">
        <w:rPr>
          <w:rFonts w:cstheme="minorHAnsi"/>
          <w:color w:val="000000" w:themeColor="text1"/>
          <w:spacing w:val="2"/>
          <w:sz w:val="21"/>
          <w:szCs w:val="21"/>
          <w:shd w:val="clear" w:color="auto" w:fill="FFFFFF"/>
        </w:rPr>
        <w:t xml:space="preserve">associated with </w:t>
      </w:r>
      <w:r w:rsidR="005106C3">
        <w:rPr>
          <w:rFonts w:cstheme="minorHAnsi"/>
          <w:color w:val="000000" w:themeColor="text1"/>
          <w:spacing w:val="2"/>
          <w:sz w:val="21"/>
          <w:szCs w:val="21"/>
          <w:shd w:val="clear" w:color="auto" w:fill="FFFFFF"/>
        </w:rPr>
        <w:t xml:space="preserve">a remodel, restoration, renovation, or addition to an existing structure or part of a redevelopment project where </w:t>
      </w:r>
      <w:r w:rsidR="00AF40FA">
        <w:rPr>
          <w:rFonts w:cstheme="minorHAnsi"/>
          <w:color w:val="000000" w:themeColor="text1"/>
          <w:spacing w:val="2"/>
          <w:sz w:val="21"/>
          <w:szCs w:val="21"/>
          <w:shd w:val="clear" w:color="auto" w:fill="FFFFFF"/>
        </w:rPr>
        <w:t>a</w:t>
      </w:r>
      <w:r w:rsidR="005106C3">
        <w:rPr>
          <w:rFonts w:cstheme="minorHAnsi"/>
          <w:color w:val="000000" w:themeColor="text1"/>
          <w:spacing w:val="2"/>
          <w:sz w:val="21"/>
          <w:szCs w:val="21"/>
          <w:shd w:val="clear" w:color="auto" w:fill="FFFFFF"/>
        </w:rPr>
        <w:t xml:space="preserve"> structure is </w:t>
      </w:r>
      <w:r w:rsidR="00954016">
        <w:rPr>
          <w:rFonts w:cstheme="minorHAnsi"/>
          <w:color w:val="000000" w:themeColor="text1"/>
          <w:spacing w:val="2"/>
          <w:sz w:val="21"/>
          <w:szCs w:val="21"/>
          <w:shd w:val="clear" w:color="auto" w:fill="FFFFFF"/>
        </w:rPr>
        <w:t>entirely</w:t>
      </w:r>
      <w:r w:rsidR="005106C3">
        <w:rPr>
          <w:rFonts w:cstheme="minorHAnsi"/>
          <w:color w:val="000000" w:themeColor="text1"/>
          <w:spacing w:val="2"/>
          <w:sz w:val="21"/>
          <w:szCs w:val="21"/>
          <w:shd w:val="clear" w:color="auto" w:fill="FFFFFF"/>
        </w:rPr>
        <w:t xml:space="preserve"> removed and replaced</w:t>
      </w:r>
      <w:r w:rsidR="00863AE6">
        <w:rPr>
          <w:rFonts w:cstheme="minorHAnsi"/>
          <w:color w:val="000000" w:themeColor="text1"/>
          <w:spacing w:val="2"/>
          <w:sz w:val="21"/>
          <w:szCs w:val="21"/>
          <w:shd w:val="clear" w:color="auto" w:fill="FFFFFF"/>
        </w:rPr>
        <w:t xml:space="preserve"> with a new building. </w:t>
      </w:r>
      <w:r w:rsidR="005106C3">
        <w:rPr>
          <w:rFonts w:cstheme="minorHAnsi"/>
          <w:color w:val="000000" w:themeColor="text1"/>
          <w:spacing w:val="2"/>
          <w:sz w:val="21"/>
          <w:szCs w:val="21"/>
          <w:shd w:val="clear" w:color="auto" w:fill="FFFFFF"/>
        </w:rPr>
        <w:t xml:space="preserve"> </w:t>
      </w:r>
    </w:p>
    <w:p w14:paraId="0F86B73C" w14:textId="78603A0C" w:rsidR="00863AE6" w:rsidRDefault="005106C3" w:rsidP="003D2BB2">
      <w:pPr>
        <w:spacing w:after="140" w:line="240" w:lineRule="auto"/>
        <w:ind w:right="36"/>
        <w:rPr>
          <w:rFonts w:cstheme="minorHAnsi"/>
          <w:color w:val="000000" w:themeColor="text1"/>
          <w:sz w:val="21"/>
          <w:szCs w:val="21"/>
        </w:rPr>
      </w:pPr>
      <w:r>
        <w:rPr>
          <w:rFonts w:cstheme="minorHAnsi"/>
          <w:color w:val="000000" w:themeColor="text1"/>
          <w:spacing w:val="2"/>
          <w:sz w:val="21"/>
          <w:szCs w:val="21"/>
          <w:shd w:val="clear" w:color="auto" w:fill="FFFFFF"/>
        </w:rPr>
        <w:t>There are risks inherit with any demolition project, including potential physical</w:t>
      </w:r>
      <w:r w:rsidRPr="00FD1337">
        <w:rPr>
          <w:rFonts w:cstheme="minorHAnsi"/>
          <w:color w:val="000000" w:themeColor="text1"/>
          <w:sz w:val="21"/>
          <w:szCs w:val="21"/>
          <w:shd w:val="clear" w:color="auto" w:fill="FFFFFF"/>
        </w:rPr>
        <w:t xml:space="preserve"> hazards </w:t>
      </w:r>
      <w:r w:rsidR="00863AE6">
        <w:rPr>
          <w:rFonts w:cstheme="minorHAnsi"/>
          <w:color w:val="000000" w:themeColor="text1"/>
          <w:sz w:val="21"/>
          <w:szCs w:val="21"/>
          <w:shd w:val="clear" w:color="auto" w:fill="FFFFFF"/>
        </w:rPr>
        <w:t xml:space="preserve">(i.e., falling </w:t>
      </w:r>
      <w:r w:rsidR="00AF40FA">
        <w:rPr>
          <w:rFonts w:cstheme="minorHAnsi"/>
          <w:color w:val="000000" w:themeColor="text1"/>
          <w:sz w:val="21"/>
          <w:szCs w:val="21"/>
          <w:shd w:val="clear" w:color="auto" w:fill="FFFFFF"/>
        </w:rPr>
        <w:t xml:space="preserve">debris, </w:t>
      </w:r>
      <w:r w:rsidR="00AF40FA" w:rsidRPr="00643AB3">
        <w:rPr>
          <w:rFonts w:cstheme="minorHAnsi"/>
          <w:color w:val="000000" w:themeColor="text1"/>
          <w:sz w:val="21"/>
          <w:szCs w:val="21"/>
          <w:shd w:val="clear" w:color="auto" w:fill="FFFFFF"/>
        </w:rPr>
        <w:t>collapsing</w:t>
      </w:r>
      <w:r w:rsidR="00643AB3">
        <w:rPr>
          <w:rFonts w:cstheme="minorHAnsi"/>
          <w:color w:val="000000" w:themeColor="text1"/>
          <w:sz w:val="21"/>
          <w:szCs w:val="21"/>
          <w:shd w:val="clear" w:color="auto" w:fill="FFFFFF"/>
        </w:rPr>
        <w:t xml:space="preserve"> structure</w:t>
      </w:r>
      <w:r w:rsidR="00863AE6">
        <w:rPr>
          <w:rFonts w:cstheme="minorHAnsi"/>
          <w:color w:val="000000" w:themeColor="text1"/>
          <w:sz w:val="21"/>
          <w:szCs w:val="21"/>
          <w:shd w:val="clear" w:color="auto" w:fill="FFFFFF"/>
        </w:rPr>
        <w:t xml:space="preserve">, </w:t>
      </w:r>
      <w:r w:rsidR="00954016">
        <w:rPr>
          <w:rFonts w:cstheme="minorHAnsi"/>
          <w:color w:val="000000" w:themeColor="text1"/>
          <w:sz w:val="21"/>
          <w:szCs w:val="21"/>
          <w:shd w:val="clear" w:color="auto" w:fill="FFFFFF"/>
        </w:rPr>
        <w:t xml:space="preserve">exposed rubble, </w:t>
      </w:r>
      <w:r w:rsidR="00643AB3">
        <w:rPr>
          <w:rFonts w:cstheme="minorHAnsi"/>
          <w:color w:val="000000" w:themeColor="text1"/>
          <w:sz w:val="21"/>
          <w:szCs w:val="21"/>
          <w:shd w:val="clear" w:color="auto" w:fill="FFFFFF"/>
        </w:rPr>
        <w:t xml:space="preserve">live </w:t>
      </w:r>
      <w:r w:rsidR="00F915EC">
        <w:rPr>
          <w:rFonts w:cstheme="minorHAnsi"/>
          <w:color w:val="000000" w:themeColor="text1"/>
          <w:sz w:val="21"/>
          <w:szCs w:val="21"/>
          <w:shd w:val="clear" w:color="auto" w:fill="FFFFFF"/>
        </w:rPr>
        <w:t>utilities</w:t>
      </w:r>
      <w:r w:rsidR="00863AE6">
        <w:rPr>
          <w:rFonts w:cstheme="minorHAnsi"/>
          <w:color w:val="000000" w:themeColor="text1"/>
          <w:sz w:val="21"/>
          <w:szCs w:val="21"/>
          <w:shd w:val="clear" w:color="auto" w:fill="FFFFFF"/>
        </w:rPr>
        <w:t xml:space="preserve">) as well as health hazards (i.e., </w:t>
      </w:r>
      <w:r w:rsidR="00FD1337" w:rsidRPr="00FD1337">
        <w:rPr>
          <w:rFonts w:cstheme="minorHAnsi"/>
          <w:color w:val="000000" w:themeColor="text1"/>
          <w:sz w:val="21"/>
          <w:szCs w:val="21"/>
          <w:shd w:val="clear" w:color="auto" w:fill="FFFFFF"/>
        </w:rPr>
        <w:t>lead</w:t>
      </w:r>
      <w:r w:rsidR="00863AE6">
        <w:rPr>
          <w:rFonts w:cstheme="minorHAnsi"/>
          <w:color w:val="000000" w:themeColor="text1"/>
          <w:sz w:val="21"/>
          <w:szCs w:val="21"/>
          <w:shd w:val="clear" w:color="auto" w:fill="FFFFFF"/>
        </w:rPr>
        <w:t xml:space="preserve">, </w:t>
      </w:r>
      <w:r w:rsidR="00FD1337" w:rsidRPr="00FD1337">
        <w:rPr>
          <w:rFonts w:cstheme="minorHAnsi"/>
          <w:color w:val="000000" w:themeColor="text1"/>
          <w:sz w:val="21"/>
          <w:szCs w:val="21"/>
          <w:shd w:val="clear" w:color="auto" w:fill="FFFFFF"/>
        </w:rPr>
        <w:t xml:space="preserve">asbestos or other chemicals </w:t>
      </w:r>
      <w:r w:rsidR="00863AE6">
        <w:rPr>
          <w:rFonts w:cstheme="minorHAnsi"/>
          <w:color w:val="000000" w:themeColor="text1"/>
          <w:sz w:val="21"/>
          <w:szCs w:val="21"/>
          <w:shd w:val="clear" w:color="auto" w:fill="FFFFFF"/>
        </w:rPr>
        <w:t>hidden within structural members)</w:t>
      </w:r>
      <w:r w:rsidR="00FD1337" w:rsidRPr="00FD1337">
        <w:rPr>
          <w:rFonts w:cstheme="minorHAnsi"/>
          <w:color w:val="000000" w:themeColor="text1"/>
          <w:sz w:val="21"/>
          <w:szCs w:val="21"/>
          <w:shd w:val="clear" w:color="auto" w:fill="FFFFFF"/>
        </w:rPr>
        <w:t>.</w:t>
      </w:r>
      <w:r w:rsidR="0069210F">
        <w:rPr>
          <w:rFonts w:cstheme="minorHAnsi"/>
          <w:color w:val="000000" w:themeColor="text1"/>
          <w:sz w:val="21"/>
          <w:szCs w:val="21"/>
          <w:shd w:val="clear" w:color="auto" w:fill="FFFFFF"/>
        </w:rPr>
        <w:t xml:space="preserve"> As such, t</w:t>
      </w:r>
      <w:r w:rsidR="00FD1337" w:rsidRPr="00FD1337">
        <w:rPr>
          <w:rFonts w:cstheme="minorHAnsi"/>
          <w:color w:val="000000" w:themeColor="text1"/>
          <w:sz w:val="21"/>
          <w:szCs w:val="21"/>
        </w:rPr>
        <w:t xml:space="preserve">he city safeguards public health, safety, and welfare by applying minimum standards and requirements on demolition projects, independent of and complimentary to, other adopted laws and policies. </w:t>
      </w:r>
    </w:p>
    <w:p w14:paraId="36ED8AF2" w14:textId="0A9C7DBA" w:rsidR="00C629B1" w:rsidRPr="00C629B1" w:rsidRDefault="00B50B25" w:rsidP="003D2BB2">
      <w:pPr>
        <w:spacing w:after="140" w:line="240" w:lineRule="auto"/>
        <w:ind w:right="36"/>
        <w:rPr>
          <w:rFonts w:cstheme="minorHAnsi"/>
          <w:b/>
          <w:bCs/>
          <w:caps/>
          <w:color w:val="006FC0"/>
          <w:sz w:val="28"/>
          <w:szCs w:val="28"/>
        </w:rPr>
      </w:pPr>
      <w:bookmarkStart w:id="4" w:name="_Hlk104208505"/>
      <w:bookmarkEnd w:id="3"/>
      <w:bookmarkEnd w:id="4"/>
      <w:r>
        <w:rPr>
          <w:rFonts w:cstheme="minorHAnsi"/>
          <w:b/>
          <w:bCs/>
          <w:caps/>
          <w:color w:val="006FC0"/>
          <w:sz w:val="28"/>
          <w:szCs w:val="28"/>
        </w:rPr>
        <w:t xml:space="preserve">demolition </w:t>
      </w:r>
      <w:r w:rsidR="00F915EC">
        <w:rPr>
          <w:rFonts w:cstheme="minorHAnsi"/>
          <w:b/>
          <w:bCs/>
          <w:caps/>
          <w:color w:val="006FC0"/>
          <w:sz w:val="28"/>
          <w:szCs w:val="28"/>
        </w:rPr>
        <w:t xml:space="preserve">Permit </w:t>
      </w:r>
      <w:r w:rsidR="00885A04">
        <w:rPr>
          <w:rFonts w:cstheme="minorHAnsi"/>
          <w:b/>
          <w:bCs/>
          <w:caps/>
          <w:color w:val="006FC0"/>
          <w:sz w:val="28"/>
          <w:szCs w:val="28"/>
        </w:rPr>
        <w:t>OBLIGATIONS</w:t>
      </w:r>
    </w:p>
    <w:p w14:paraId="27CD86C0" w14:textId="3050B579" w:rsidR="00885A04" w:rsidRDefault="00F7156B" w:rsidP="003D2BB2">
      <w:pPr>
        <w:spacing w:after="140"/>
        <w:ind w:right="36"/>
        <w:rPr>
          <w:rFonts w:cstheme="minorHAnsi"/>
        </w:rPr>
      </w:pPr>
      <w:r>
        <w:rPr>
          <w:rFonts w:cstheme="minorHAnsi"/>
          <w:b/>
          <w:bCs/>
          <w:color w:val="2092A7"/>
          <w:sz w:val="24"/>
          <w:szCs w:val="24"/>
        </w:rPr>
        <w:t>PERMIT</w:t>
      </w:r>
      <w:r w:rsidR="00B50B25">
        <w:rPr>
          <w:rFonts w:cstheme="minorHAnsi"/>
          <w:b/>
          <w:bCs/>
          <w:color w:val="2092A7"/>
          <w:sz w:val="24"/>
          <w:szCs w:val="24"/>
        </w:rPr>
        <w:t xml:space="preserve"> </w:t>
      </w:r>
      <w:r w:rsidR="000A577E">
        <w:rPr>
          <w:rFonts w:cstheme="minorHAnsi"/>
          <w:b/>
          <w:bCs/>
          <w:color w:val="2092A7"/>
          <w:sz w:val="24"/>
          <w:szCs w:val="24"/>
        </w:rPr>
        <w:t>REQUIR</w:t>
      </w:r>
      <w:r w:rsidR="00920D07">
        <w:rPr>
          <w:rFonts w:cstheme="minorHAnsi"/>
          <w:b/>
          <w:bCs/>
          <w:color w:val="2092A7"/>
          <w:sz w:val="24"/>
          <w:szCs w:val="24"/>
        </w:rPr>
        <w:t>ED</w:t>
      </w:r>
    </w:p>
    <w:p w14:paraId="771B5034" w14:textId="380A1969" w:rsidR="00E55D1F" w:rsidRDefault="00875BD8" w:rsidP="00254868">
      <w:pPr>
        <w:spacing w:after="140" w:line="240" w:lineRule="auto"/>
        <w:ind w:right="36"/>
        <w:rPr>
          <w:rFonts w:cstheme="minorHAnsi"/>
          <w:color w:val="000000" w:themeColor="text1"/>
          <w:sz w:val="21"/>
          <w:szCs w:val="21"/>
        </w:rPr>
      </w:pPr>
      <w:r>
        <w:rPr>
          <w:rFonts w:cstheme="minorHAnsi"/>
          <w:color w:val="000000" w:themeColor="text1"/>
          <w:sz w:val="21"/>
          <w:szCs w:val="21"/>
        </w:rPr>
        <w:t>Before demolishing a</w:t>
      </w:r>
      <w:r w:rsidR="00254868" w:rsidRPr="00254868">
        <w:rPr>
          <w:rFonts w:cstheme="minorHAnsi"/>
          <w:color w:val="000000" w:themeColor="text1"/>
          <w:sz w:val="21"/>
          <w:szCs w:val="21"/>
        </w:rPr>
        <w:t xml:space="preserve"> structure</w:t>
      </w:r>
      <w:r w:rsidR="00464335" w:rsidRPr="00254868">
        <w:rPr>
          <w:rFonts w:cstheme="minorHAnsi"/>
          <w:color w:val="000000" w:themeColor="text1"/>
          <w:sz w:val="21"/>
          <w:szCs w:val="21"/>
        </w:rPr>
        <w:t>,</w:t>
      </w:r>
      <w:r w:rsidR="00254868" w:rsidRPr="00254868">
        <w:rPr>
          <w:rFonts w:cstheme="minorHAnsi"/>
          <w:color w:val="000000" w:themeColor="text1"/>
          <w:sz w:val="21"/>
          <w:szCs w:val="21"/>
        </w:rPr>
        <w:t xml:space="preserve"> the </w:t>
      </w:r>
      <w:r w:rsidR="00254868">
        <w:rPr>
          <w:rFonts w:cstheme="minorHAnsi"/>
          <w:color w:val="000000" w:themeColor="text1"/>
          <w:sz w:val="21"/>
          <w:szCs w:val="21"/>
        </w:rPr>
        <w:t xml:space="preserve">city </w:t>
      </w:r>
      <w:r w:rsidR="00254868" w:rsidRPr="00254868">
        <w:rPr>
          <w:rFonts w:cstheme="minorHAnsi"/>
          <w:color w:val="000000" w:themeColor="text1"/>
          <w:sz w:val="21"/>
          <w:szCs w:val="21"/>
        </w:rPr>
        <w:t>require</w:t>
      </w:r>
      <w:r w:rsidR="00DB3A2B">
        <w:rPr>
          <w:rFonts w:cstheme="minorHAnsi"/>
          <w:color w:val="000000" w:themeColor="text1"/>
          <w:sz w:val="21"/>
          <w:szCs w:val="21"/>
        </w:rPr>
        <w:t>s</w:t>
      </w:r>
      <w:r w:rsidR="00254868" w:rsidRPr="00254868">
        <w:rPr>
          <w:rFonts w:cstheme="minorHAnsi"/>
          <w:color w:val="000000" w:themeColor="text1"/>
          <w:sz w:val="21"/>
          <w:szCs w:val="21"/>
        </w:rPr>
        <w:t xml:space="preserve"> a</w:t>
      </w:r>
      <w:r w:rsidR="00DB3A2B">
        <w:rPr>
          <w:rFonts w:cstheme="minorHAnsi"/>
          <w:color w:val="000000" w:themeColor="text1"/>
          <w:sz w:val="21"/>
          <w:szCs w:val="21"/>
        </w:rPr>
        <w:t xml:space="preserve">pproval of a </w:t>
      </w:r>
      <w:r w:rsidR="00254868" w:rsidRPr="00254868">
        <w:rPr>
          <w:rFonts w:cstheme="minorHAnsi"/>
          <w:color w:val="000000" w:themeColor="text1"/>
          <w:sz w:val="21"/>
          <w:szCs w:val="21"/>
        </w:rPr>
        <w:t xml:space="preserve">building permit, </w:t>
      </w:r>
      <w:r w:rsidR="00DB3A2B">
        <w:rPr>
          <w:rFonts w:cstheme="minorHAnsi"/>
          <w:color w:val="000000" w:themeColor="text1"/>
          <w:sz w:val="21"/>
          <w:szCs w:val="21"/>
        </w:rPr>
        <w:t>which is commonly referred to as a demolition permit, or “demo permit.” The purpose of the demo permit</w:t>
      </w:r>
      <w:r w:rsidR="004D5B6D">
        <w:rPr>
          <w:rFonts w:cstheme="minorHAnsi"/>
          <w:color w:val="000000" w:themeColor="text1"/>
          <w:sz w:val="21"/>
          <w:szCs w:val="21"/>
        </w:rPr>
        <w:t xml:space="preserve">, among other things, </w:t>
      </w:r>
      <w:r w:rsidR="00DB3A2B">
        <w:rPr>
          <w:rFonts w:cstheme="minorHAnsi"/>
          <w:color w:val="000000" w:themeColor="text1"/>
          <w:sz w:val="21"/>
          <w:szCs w:val="21"/>
        </w:rPr>
        <w:t xml:space="preserve">is to </w:t>
      </w:r>
      <w:r w:rsidR="004D5B6D">
        <w:rPr>
          <w:rFonts w:cstheme="minorHAnsi"/>
          <w:color w:val="000000" w:themeColor="text1"/>
          <w:sz w:val="21"/>
          <w:szCs w:val="21"/>
        </w:rPr>
        <w:t xml:space="preserve">ensure site utilities are properly disconnected, the materials/debris are sorted and recycled per state law, and all hazardous materials have been identified </w:t>
      </w:r>
      <w:r w:rsidR="00600978">
        <w:rPr>
          <w:rFonts w:cstheme="minorHAnsi"/>
          <w:color w:val="000000" w:themeColor="text1"/>
          <w:sz w:val="21"/>
          <w:szCs w:val="21"/>
        </w:rPr>
        <w:t>and removal protocols in place</w:t>
      </w:r>
      <w:r w:rsidR="00D0002C" w:rsidRPr="00D0002C">
        <w:rPr>
          <w:rFonts w:cstheme="minorHAnsi"/>
          <w:color w:val="000000" w:themeColor="text1"/>
          <w:sz w:val="21"/>
          <w:szCs w:val="21"/>
        </w:rPr>
        <w:t xml:space="preserve"> </w:t>
      </w:r>
      <w:r w:rsidR="00D0002C">
        <w:rPr>
          <w:rFonts w:cstheme="minorHAnsi"/>
          <w:color w:val="000000" w:themeColor="text1"/>
          <w:sz w:val="21"/>
          <w:szCs w:val="21"/>
        </w:rPr>
        <w:t>per County standards</w:t>
      </w:r>
      <w:r w:rsidR="004D5B6D">
        <w:rPr>
          <w:rFonts w:cstheme="minorHAnsi"/>
          <w:color w:val="000000" w:themeColor="text1"/>
          <w:sz w:val="21"/>
          <w:szCs w:val="21"/>
        </w:rPr>
        <w:t>.</w:t>
      </w:r>
      <w:r w:rsidR="00E55D1F">
        <w:rPr>
          <w:rFonts w:cstheme="minorHAnsi"/>
          <w:color w:val="000000" w:themeColor="text1"/>
          <w:sz w:val="21"/>
          <w:szCs w:val="21"/>
        </w:rPr>
        <w:t xml:space="preserve"> </w:t>
      </w:r>
    </w:p>
    <w:p w14:paraId="523D3AD4" w14:textId="77777777" w:rsidR="00F7156B" w:rsidRPr="00DB3A2B" w:rsidRDefault="00F7156B" w:rsidP="00F7156B">
      <w:pPr>
        <w:spacing w:after="140" w:line="240" w:lineRule="auto"/>
        <w:ind w:right="36"/>
        <w:rPr>
          <w:rFonts w:cstheme="minorHAnsi"/>
          <w:color w:val="000000" w:themeColor="text1"/>
          <w:sz w:val="21"/>
          <w:szCs w:val="21"/>
          <w:shd w:val="clear" w:color="auto" w:fill="FFFFFF"/>
        </w:rPr>
      </w:pPr>
      <w:r>
        <w:rPr>
          <w:rFonts w:cstheme="minorHAnsi"/>
          <w:sz w:val="21"/>
          <w:szCs w:val="21"/>
        </w:rPr>
        <w:t xml:space="preserve">Typically, the demolition of the following types of structures/buildings requires a demo permit.  </w:t>
      </w:r>
    </w:p>
    <w:p w14:paraId="1206C28A" w14:textId="77777777" w:rsidR="00F7156B" w:rsidRPr="003D2BB2" w:rsidRDefault="00F7156B" w:rsidP="00F7156B">
      <w:pPr>
        <w:pStyle w:val="ListParagraph"/>
        <w:numPr>
          <w:ilvl w:val="0"/>
          <w:numId w:val="9"/>
        </w:numPr>
        <w:spacing w:after="60" w:line="240" w:lineRule="auto"/>
        <w:ind w:left="461" w:right="43" w:hanging="274"/>
        <w:contextualSpacing w:val="0"/>
        <w:rPr>
          <w:rFonts w:cstheme="minorHAnsi"/>
          <w:sz w:val="21"/>
          <w:szCs w:val="21"/>
        </w:rPr>
      </w:pPr>
      <w:r w:rsidRPr="003D2BB2">
        <w:rPr>
          <w:rFonts w:cstheme="minorHAnsi"/>
          <w:sz w:val="21"/>
          <w:szCs w:val="21"/>
        </w:rPr>
        <w:t xml:space="preserve">Full or partial demolition of any </w:t>
      </w:r>
      <w:r>
        <w:rPr>
          <w:rFonts w:cstheme="minorHAnsi"/>
          <w:sz w:val="21"/>
          <w:szCs w:val="21"/>
        </w:rPr>
        <w:t xml:space="preserve">detached </w:t>
      </w:r>
      <w:r w:rsidRPr="003D2BB2">
        <w:rPr>
          <w:rFonts w:cstheme="minorHAnsi"/>
          <w:sz w:val="21"/>
          <w:szCs w:val="21"/>
        </w:rPr>
        <w:t>structure with a floor area ≥120 square feet</w:t>
      </w:r>
    </w:p>
    <w:p w14:paraId="2861F4B6" w14:textId="77777777" w:rsidR="00F7156B" w:rsidRPr="003D2BB2" w:rsidRDefault="00F7156B" w:rsidP="00F7156B">
      <w:pPr>
        <w:pStyle w:val="ListParagraph"/>
        <w:numPr>
          <w:ilvl w:val="0"/>
          <w:numId w:val="9"/>
        </w:numPr>
        <w:spacing w:after="60" w:line="240" w:lineRule="auto"/>
        <w:ind w:left="461" w:right="43" w:hanging="274"/>
        <w:contextualSpacing w:val="0"/>
        <w:rPr>
          <w:rFonts w:cstheme="minorHAnsi"/>
          <w:sz w:val="21"/>
          <w:szCs w:val="21"/>
        </w:rPr>
      </w:pPr>
      <w:r w:rsidRPr="003D2BB2">
        <w:rPr>
          <w:rFonts w:cstheme="minorHAnsi"/>
          <w:sz w:val="21"/>
          <w:szCs w:val="21"/>
        </w:rPr>
        <w:t xml:space="preserve">Partial demolition of a </w:t>
      </w:r>
      <w:r>
        <w:rPr>
          <w:rFonts w:cstheme="minorHAnsi"/>
          <w:sz w:val="21"/>
          <w:szCs w:val="21"/>
        </w:rPr>
        <w:t>structure</w:t>
      </w:r>
      <w:r w:rsidRPr="003D2BB2">
        <w:rPr>
          <w:rFonts w:cstheme="minorHAnsi"/>
          <w:sz w:val="21"/>
          <w:szCs w:val="21"/>
        </w:rPr>
        <w:t>, irrespective of</w:t>
      </w:r>
      <w:r>
        <w:rPr>
          <w:rFonts w:cstheme="minorHAnsi"/>
          <w:sz w:val="21"/>
          <w:szCs w:val="21"/>
        </w:rPr>
        <w:t xml:space="preserve"> </w:t>
      </w:r>
      <w:r w:rsidRPr="003D2BB2">
        <w:rPr>
          <w:rFonts w:cstheme="minorHAnsi"/>
          <w:sz w:val="21"/>
          <w:szCs w:val="21"/>
        </w:rPr>
        <w:t>size</w:t>
      </w:r>
    </w:p>
    <w:p w14:paraId="50F5B605" w14:textId="77777777" w:rsidR="00F7156B" w:rsidRPr="003D2BB2" w:rsidRDefault="00F7156B" w:rsidP="00F7156B">
      <w:pPr>
        <w:pStyle w:val="ListParagraph"/>
        <w:numPr>
          <w:ilvl w:val="0"/>
          <w:numId w:val="9"/>
        </w:numPr>
        <w:spacing w:after="60" w:line="240" w:lineRule="auto"/>
        <w:ind w:left="461" w:right="43" w:hanging="274"/>
        <w:contextualSpacing w:val="0"/>
        <w:rPr>
          <w:rFonts w:cstheme="minorHAnsi"/>
          <w:sz w:val="21"/>
          <w:szCs w:val="21"/>
        </w:rPr>
      </w:pPr>
      <w:r>
        <w:rPr>
          <w:rFonts w:cstheme="minorHAnsi"/>
          <w:sz w:val="21"/>
          <w:szCs w:val="21"/>
        </w:rPr>
        <w:t xml:space="preserve">Structure </w:t>
      </w:r>
      <w:r w:rsidRPr="003D2BB2">
        <w:rPr>
          <w:rFonts w:cstheme="minorHAnsi"/>
          <w:sz w:val="21"/>
          <w:szCs w:val="21"/>
        </w:rPr>
        <w:t xml:space="preserve">relocation to another lot or elsewhere on the </w:t>
      </w:r>
      <w:proofErr w:type="gramStart"/>
      <w:r w:rsidRPr="003D2BB2">
        <w:rPr>
          <w:rFonts w:cstheme="minorHAnsi"/>
          <w:sz w:val="21"/>
          <w:szCs w:val="21"/>
        </w:rPr>
        <w:t>property</w:t>
      </w:r>
      <w:proofErr w:type="gramEnd"/>
    </w:p>
    <w:p w14:paraId="7D54B7BA" w14:textId="77777777" w:rsidR="00F7156B" w:rsidRDefault="00F7156B" w:rsidP="00F7156B">
      <w:pPr>
        <w:pStyle w:val="ListParagraph"/>
        <w:numPr>
          <w:ilvl w:val="0"/>
          <w:numId w:val="9"/>
        </w:numPr>
        <w:spacing w:after="140" w:line="240" w:lineRule="auto"/>
        <w:ind w:left="461" w:right="43" w:hanging="274"/>
        <w:contextualSpacing w:val="0"/>
        <w:rPr>
          <w:rFonts w:cstheme="minorHAnsi"/>
          <w:sz w:val="21"/>
          <w:szCs w:val="21"/>
        </w:rPr>
      </w:pPr>
      <w:r w:rsidRPr="003D2BB2">
        <w:rPr>
          <w:rFonts w:cstheme="minorHAnsi"/>
          <w:sz w:val="21"/>
          <w:szCs w:val="21"/>
        </w:rPr>
        <w:t>Removing</w:t>
      </w:r>
      <w:r>
        <w:rPr>
          <w:rFonts w:cstheme="minorHAnsi"/>
          <w:sz w:val="21"/>
          <w:szCs w:val="21"/>
        </w:rPr>
        <w:t xml:space="preserve"> interior</w:t>
      </w:r>
      <w:r w:rsidRPr="003D2BB2">
        <w:rPr>
          <w:rFonts w:cstheme="minorHAnsi"/>
          <w:sz w:val="21"/>
          <w:szCs w:val="21"/>
        </w:rPr>
        <w:t xml:space="preserve"> tenant improvements </w:t>
      </w:r>
    </w:p>
    <w:p w14:paraId="2E9802C5" w14:textId="77777777" w:rsidR="006E4330" w:rsidRDefault="006E4330" w:rsidP="006E4330">
      <w:pPr>
        <w:spacing w:after="140"/>
        <w:ind w:right="36"/>
        <w:rPr>
          <w:rFonts w:cstheme="minorHAnsi"/>
          <w:b/>
          <w:bCs/>
          <w:caps/>
          <w:color w:val="2092A7"/>
          <w:sz w:val="24"/>
          <w:szCs w:val="24"/>
        </w:rPr>
      </w:pPr>
      <w:r>
        <w:rPr>
          <w:rFonts w:cstheme="minorHAnsi"/>
          <w:b/>
          <w:bCs/>
          <w:caps/>
          <w:color w:val="2092A7"/>
          <w:sz w:val="24"/>
          <w:szCs w:val="24"/>
        </w:rPr>
        <w:t xml:space="preserve">Other required permits </w:t>
      </w:r>
    </w:p>
    <w:p w14:paraId="18AF179C" w14:textId="77777777" w:rsidR="006E4330" w:rsidRPr="00BE7EB9" w:rsidRDefault="006E4330" w:rsidP="006E4330">
      <w:pPr>
        <w:spacing w:after="140" w:line="240" w:lineRule="auto"/>
        <w:ind w:right="36"/>
        <w:rPr>
          <w:rFonts w:cstheme="minorHAnsi"/>
          <w:color w:val="000000" w:themeColor="text1"/>
          <w:sz w:val="21"/>
          <w:szCs w:val="21"/>
        </w:rPr>
      </w:pPr>
      <w:r w:rsidRPr="00BE7EB9">
        <w:rPr>
          <w:rFonts w:cstheme="minorHAnsi"/>
          <w:color w:val="000000" w:themeColor="text1"/>
          <w:sz w:val="21"/>
          <w:szCs w:val="21"/>
        </w:rPr>
        <w:t xml:space="preserve">In certain </w:t>
      </w:r>
      <w:r>
        <w:rPr>
          <w:rFonts w:cstheme="minorHAnsi"/>
          <w:color w:val="000000" w:themeColor="text1"/>
          <w:sz w:val="21"/>
          <w:szCs w:val="21"/>
        </w:rPr>
        <w:t>cases</w:t>
      </w:r>
      <w:r w:rsidRPr="00BE7EB9">
        <w:rPr>
          <w:rFonts w:cstheme="minorHAnsi"/>
          <w:color w:val="000000" w:themeColor="text1"/>
          <w:sz w:val="21"/>
          <w:szCs w:val="21"/>
        </w:rPr>
        <w:t xml:space="preserve">, </w:t>
      </w:r>
      <w:r>
        <w:rPr>
          <w:rFonts w:cstheme="minorHAnsi"/>
          <w:color w:val="000000" w:themeColor="text1"/>
          <w:sz w:val="21"/>
          <w:szCs w:val="21"/>
        </w:rPr>
        <w:t xml:space="preserve">a demo permit cannot be issued until other permits have been secured, as reflected below. </w:t>
      </w:r>
    </w:p>
    <w:p w14:paraId="10297F8F" w14:textId="77777777" w:rsidR="006E4330" w:rsidRDefault="006E4330" w:rsidP="006E4330">
      <w:pPr>
        <w:pStyle w:val="ListParagraph"/>
        <w:numPr>
          <w:ilvl w:val="0"/>
          <w:numId w:val="12"/>
        </w:numPr>
        <w:spacing w:after="140" w:line="240" w:lineRule="auto"/>
        <w:ind w:left="450" w:hanging="270"/>
        <w:rPr>
          <w:rFonts w:cstheme="minorHAnsi"/>
          <w:color w:val="31849B" w:themeColor="accent5" w:themeShade="BF"/>
          <w:sz w:val="21"/>
          <w:szCs w:val="21"/>
          <w:u w:val="single"/>
        </w:rPr>
      </w:pPr>
      <w:r>
        <w:rPr>
          <w:rFonts w:cstheme="minorHAnsi"/>
          <w:color w:val="31849B" w:themeColor="accent5" w:themeShade="BF"/>
          <w:sz w:val="21"/>
          <w:szCs w:val="21"/>
          <w:u w:val="single"/>
        </w:rPr>
        <w:t>Building</w:t>
      </w:r>
      <w:r w:rsidRPr="00B50B25">
        <w:rPr>
          <w:rFonts w:cstheme="minorHAnsi"/>
          <w:color w:val="31849B" w:themeColor="accent5" w:themeShade="BF"/>
          <w:sz w:val="21"/>
          <w:szCs w:val="21"/>
          <w:u w:val="single"/>
        </w:rPr>
        <w:t xml:space="preserve"> Permit</w:t>
      </w:r>
    </w:p>
    <w:p w14:paraId="230F5A28" w14:textId="77777777" w:rsidR="006E4330" w:rsidRPr="00BE7EB9" w:rsidRDefault="006E4330" w:rsidP="006E4330">
      <w:pPr>
        <w:spacing w:after="140" w:line="240" w:lineRule="auto"/>
        <w:ind w:left="450"/>
        <w:rPr>
          <w:rFonts w:cstheme="minorHAnsi"/>
          <w:sz w:val="21"/>
          <w:szCs w:val="21"/>
        </w:rPr>
      </w:pPr>
      <w:r>
        <w:rPr>
          <w:rFonts w:cstheme="minorHAnsi"/>
          <w:sz w:val="21"/>
          <w:szCs w:val="21"/>
        </w:rPr>
        <w:t>As noted in the exemption section, w</w:t>
      </w:r>
      <w:r w:rsidRPr="00BE7EB9">
        <w:rPr>
          <w:rFonts w:cstheme="minorHAnsi"/>
          <w:sz w:val="21"/>
          <w:szCs w:val="21"/>
        </w:rPr>
        <w:t xml:space="preserve">hen demolition work </w:t>
      </w:r>
      <w:r>
        <w:rPr>
          <w:rFonts w:cstheme="minorHAnsi"/>
          <w:sz w:val="21"/>
          <w:szCs w:val="21"/>
        </w:rPr>
        <w:t>is</w:t>
      </w:r>
      <w:r w:rsidRPr="00BE7EB9">
        <w:rPr>
          <w:rFonts w:cstheme="minorHAnsi"/>
          <w:sz w:val="21"/>
          <w:szCs w:val="21"/>
        </w:rPr>
        <w:t xml:space="preserve"> </w:t>
      </w:r>
      <w:r>
        <w:rPr>
          <w:rFonts w:cstheme="minorHAnsi"/>
          <w:sz w:val="21"/>
          <w:szCs w:val="21"/>
        </w:rPr>
        <w:t>done</w:t>
      </w:r>
      <w:r w:rsidRPr="00BE7EB9">
        <w:rPr>
          <w:rFonts w:cstheme="minorHAnsi"/>
          <w:sz w:val="21"/>
          <w:szCs w:val="21"/>
        </w:rPr>
        <w:t xml:space="preserve"> in conjunction with </w:t>
      </w:r>
      <w:r>
        <w:rPr>
          <w:rFonts w:cstheme="minorHAnsi"/>
          <w:sz w:val="21"/>
          <w:szCs w:val="21"/>
        </w:rPr>
        <w:t xml:space="preserve">new construction (i.e., </w:t>
      </w:r>
      <w:r w:rsidRPr="00BE7EB9">
        <w:rPr>
          <w:rFonts w:cstheme="minorHAnsi"/>
          <w:sz w:val="21"/>
          <w:szCs w:val="21"/>
        </w:rPr>
        <w:t>addition or remodel</w:t>
      </w:r>
      <w:r>
        <w:rPr>
          <w:rFonts w:cstheme="minorHAnsi"/>
          <w:sz w:val="21"/>
          <w:szCs w:val="21"/>
        </w:rPr>
        <w:t>)</w:t>
      </w:r>
      <w:r w:rsidRPr="00BE7EB9">
        <w:rPr>
          <w:rFonts w:cstheme="minorHAnsi"/>
          <w:sz w:val="21"/>
          <w:szCs w:val="21"/>
        </w:rPr>
        <w:t xml:space="preserve">, the </w:t>
      </w:r>
      <w:r w:rsidRPr="00176F36">
        <w:rPr>
          <w:rFonts w:cstheme="minorHAnsi"/>
          <w:sz w:val="21"/>
          <w:szCs w:val="21"/>
        </w:rPr>
        <w:t>building permit that is issued for the new construction will also authorize the demolition work.</w:t>
      </w:r>
      <w:r w:rsidRPr="00BE7EB9">
        <w:rPr>
          <w:rFonts w:cstheme="minorHAnsi"/>
          <w:sz w:val="21"/>
          <w:szCs w:val="21"/>
        </w:rPr>
        <w:t xml:space="preserve"> </w:t>
      </w:r>
      <w:r>
        <w:rPr>
          <w:rFonts w:cstheme="minorHAnsi"/>
          <w:sz w:val="21"/>
          <w:szCs w:val="21"/>
        </w:rPr>
        <w:t xml:space="preserve"> </w:t>
      </w:r>
      <w:r w:rsidRPr="00BE7EB9">
        <w:rPr>
          <w:rFonts w:cstheme="minorHAnsi"/>
          <w:sz w:val="21"/>
          <w:szCs w:val="21"/>
        </w:rPr>
        <w:t xml:space="preserve">  </w:t>
      </w:r>
    </w:p>
    <w:p w14:paraId="1F0275C4" w14:textId="77777777" w:rsidR="006E4330" w:rsidRPr="00B50B25" w:rsidRDefault="006E4330" w:rsidP="006E4330">
      <w:pPr>
        <w:pStyle w:val="ListParagraph"/>
        <w:numPr>
          <w:ilvl w:val="0"/>
          <w:numId w:val="12"/>
        </w:numPr>
        <w:spacing w:after="140" w:line="240" w:lineRule="auto"/>
        <w:ind w:left="450" w:hanging="270"/>
        <w:rPr>
          <w:rFonts w:cstheme="minorHAnsi"/>
          <w:color w:val="31849B" w:themeColor="accent5" w:themeShade="BF"/>
          <w:sz w:val="21"/>
          <w:szCs w:val="21"/>
          <w:u w:val="single"/>
        </w:rPr>
      </w:pPr>
      <w:r w:rsidRPr="00B50B25">
        <w:rPr>
          <w:rFonts w:cstheme="minorHAnsi"/>
          <w:color w:val="31849B" w:themeColor="accent5" w:themeShade="BF"/>
          <w:sz w:val="21"/>
          <w:szCs w:val="21"/>
          <w:u w:val="single"/>
        </w:rPr>
        <w:t>Coastal Development Permit</w:t>
      </w:r>
    </w:p>
    <w:p w14:paraId="3C6CB3C0" w14:textId="77777777" w:rsidR="006E4330" w:rsidRPr="00BE7EB9" w:rsidRDefault="006E4330" w:rsidP="006E4330">
      <w:pPr>
        <w:spacing w:after="140" w:line="240" w:lineRule="auto"/>
        <w:ind w:left="446" w:right="245"/>
        <w:rPr>
          <w:rFonts w:cstheme="minorHAnsi"/>
          <w:b/>
          <w:bCs/>
          <w:color w:val="111111"/>
          <w:sz w:val="21"/>
          <w:szCs w:val="21"/>
          <w:shd w:val="clear" w:color="auto" w:fill="FFFFFF"/>
        </w:rPr>
      </w:pPr>
      <w:r>
        <w:rPr>
          <w:rFonts w:cstheme="minorHAnsi"/>
          <w:sz w:val="21"/>
          <w:szCs w:val="21"/>
        </w:rPr>
        <w:t>Any</w:t>
      </w:r>
      <w:r w:rsidRPr="00BE7EB9">
        <w:rPr>
          <w:rFonts w:cstheme="minorHAnsi"/>
          <w:sz w:val="21"/>
          <w:szCs w:val="21"/>
        </w:rPr>
        <w:t xml:space="preserve"> structure proposed for demolition </w:t>
      </w:r>
      <w:r>
        <w:rPr>
          <w:rFonts w:cstheme="minorHAnsi"/>
          <w:sz w:val="21"/>
          <w:szCs w:val="21"/>
        </w:rPr>
        <w:t xml:space="preserve">only (no new/replacement construction) </w:t>
      </w:r>
      <w:r w:rsidRPr="00BE7EB9">
        <w:rPr>
          <w:rFonts w:cstheme="minorHAnsi"/>
          <w:sz w:val="21"/>
          <w:szCs w:val="21"/>
        </w:rPr>
        <w:t xml:space="preserve">that </w:t>
      </w:r>
      <w:r>
        <w:rPr>
          <w:rFonts w:cstheme="minorHAnsi"/>
          <w:sz w:val="21"/>
          <w:szCs w:val="21"/>
        </w:rPr>
        <w:t>is</w:t>
      </w:r>
      <w:r w:rsidRPr="00BE7EB9">
        <w:rPr>
          <w:rFonts w:cstheme="minorHAnsi"/>
          <w:sz w:val="21"/>
          <w:szCs w:val="21"/>
        </w:rPr>
        <w:t xml:space="preserve"> located within the California Coastal Zone</w:t>
      </w:r>
      <w:r>
        <w:rPr>
          <w:rFonts w:cstheme="minorHAnsi"/>
          <w:sz w:val="21"/>
          <w:szCs w:val="21"/>
        </w:rPr>
        <w:t xml:space="preserve"> (</w:t>
      </w:r>
      <w:hyperlink r:id="rId19" w:history="1">
        <w:r w:rsidRPr="00BE7EB9">
          <w:rPr>
            <w:rStyle w:val="Hyperlink"/>
            <w:rFonts w:cstheme="minorHAnsi"/>
            <w:sz w:val="21"/>
            <w:szCs w:val="21"/>
          </w:rPr>
          <w:t>map</w:t>
        </w:r>
      </w:hyperlink>
      <w:r>
        <w:rPr>
          <w:rFonts w:cstheme="minorHAnsi"/>
          <w:sz w:val="21"/>
          <w:szCs w:val="21"/>
        </w:rPr>
        <w:t>) must first secure</w:t>
      </w:r>
      <w:r w:rsidRPr="00BE7EB9">
        <w:rPr>
          <w:rFonts w:cstheme="minorHAnsi"/>
          <w:sz w:val="21"/>
          <w:szCs w:val="21"/>
        </w:rPr>
        <w:t xml:space="preserve"> a</w:t>
      </w:r>
      <w:r>
        <w:rPr>
          <w:rFonts w:cstheme="minorHAnsi"/>
          <w:sz w:val="21"/>
          <w:szCs w:val="21"/>
        </w:rPr>
        <w:t>pproval of a</w:t>
      </w:r>
      <w:r w:rsidRPr="00BE7EB9">
        <w:rPr>
          <w:rFonts w:cstheme="minorHAnsi"/>
          <w:sz w:val="21"/>
          <w:szCs w:val="21"/>
        </w:rPr>
        <w:t xml:space="preserve"> Minor Coastal Development Permit</w:t>
      </w:r>
      <w:r>
        <w:rPr>
          <w:rFonts w:cstheme="minorHAnsi"/>
          <w:sz w:val="21"/>
          <w:szCs w:val="21"/>
        </w:rPr>
        <w:t>, or MCDP</w:t>
      </w:r>
      <w:r w:rsidRPr="00BE7EB9">
        <w:rPr>
          <w:rFonts w:cstheme="minorHAnsi"/>
          <w:sz w:val="21"/>
          <w:szCs w:val="21"/>
        </w:rPr>
        <w:t xml:space="preserve"> (</w:t>
      </w:r>
      <w:hyperlink r:id="rId20" w:history="1">
        <w:r w:rsidRPr="00BE7EB9">
          <w:rPr>
            <w:rStyle w:val="Hyperlink"/>
            <w:rFonts w:cstheme="minorHAnsi"/>
            <w:sz w:val="21"/>
            <w:szCs w:val="21"/>
          </w:rPr>
          <w:t>Form P-6</w:t>
        </w:r>
      </w:hyperlink>
      <w:r w:rsidRPr="00BE7EB9">
        <w:rPr>
          <w:rFonts w:cstheme="minorHAnsi"/>
          <w:sz w:val="21"/>
          <w:szCs w:val="21"/>
        </w:rPr>
        <w:t xml:space="preserve">). </w:t>
      </w:r>
      <w:r>
        <w:rPr>
          <w:rFonts w:cstheme="minorHAnsi"/>
          <w:sz w:val="21"/>
          <w:szCs w:val="21"/>
        </w:rPr>
        <w:t>In certain cases, the city allows a demo permit to be processed con</w:t>
      </w:r>
      <w:r w:rsidRPr="00BE7EB9">
        <w:rPr>
          <w:rFonts w:cstheme="minorHAnsi"/>
          <w:sz w:val="21"/>
          <w:szCs w:val="21"/>
        </w:rPr>
        <w:t xml:space="preserve">currently with the </w:t>
      </w:r>
      <w:r>
        <w:rPr>
          <w:rFonts w:cstheme="minorHAnsi"/>
          <w:sz w:val="21"/>
          <w:szCs w:val="21"/>
        </w:rPr>
        <w:t>MCDP</w:t>
      </w:r>
      <w:r w:rsidRPr="00BE7EB9">
        <w:rPr>
          <w:rFonts w:cstheme="minorHAnsi"/>
          <w:sz w:val="21"/>
          <w:szCs w:val="21"/>
        </w:rPr>
        <w:t>.</w:t>
      </w:r>
      <w:r>
        <w:rPr>
          <w:rFonts w:cstheme="minorHAnsi"/>
          <w:sz w:val="21"/>
          <w:szCs w:val="21"/>
        </w:rPr>
        <w:t xml:space="preserve"> </w:t>
      </w:r>
      <w:r w:rsidRPr="00BE7EB9">
        <w:rPr>
          <w:rFonts w:cstheme="minorHAnsi"/>
          <w:sz w:val="21"/>
          <w:szCs w:val="21"/>
        </w:rPr>
        <w:t>Refer to the city’s Information Bulletin (</w:t>
      </w:r>
      <w:hyperlink r:id="rId21" w:history="1">
        <w:r w:rsidRPr="00BE7EB9">
          <w:rPr>
            <w:rStyle w:val="Hyperlink"/>
            <w:rFonts w:cstheme="minorHAnsi"/>
            <w:sz w:val="21"/>
            <w:szCs w:val="21"/>
          </w:rPr>
          <w:t>IB-113</w:t>
        </w:r>
      </w:hyperlink>
      <w:r w:rsidRPr="00BE7EB9">
        <w:rPr>
          <w:rFonts w:cstheme="minorHAnsi"/>
          <w:sz w:val="21"/>
          <w:szCs w:val="21"/>
        </w:rPr>
        <w:t>) to learn more about concurrent processing.</w:t>
      </w:r>
      <w:r>
        <w:rPr>
          <w:rFonts w:cstheme="minorHAnsi"/>
          <w:sz w:val="21"/>
          <w:szCs w:val="21"/>
        </w:rPr>
        <w:t xml:space="preserve"> </w:t>
      </w:r>
    </w:p>
    <w:p w14:paraId="31389488" w14:textId="77777777" w:rsidR="006E4330" w:rsidRPr="00B50B25" w:rsidRDefault="006E4330" w:rsidP="006E4330">
      <w:pPr>
        <w:pStyle w:val="ListParagraph"/>
        <w:numPr>
          <w:ilvl w:val="0"/>
          <w:numId w:val="12"/>
        </w:numPr>
        <w:spacing w:after="140" w:line="240" w:lineRule="auto"/>
        <w:ind w:left="450" w:hanging="270"/>
        <w:rPr>
          <w:rFonts w:cstheme="minorHAnsi"/>
          <w:color w:val="31849B" w:themeColor="accent5" w:themeShade="BF"/>
          <w:sz w:val="21"/>
          <w:szCs w:val="21"/>
          <w:u w:val="single"/>
        </w:rPr>
      </w:pPr>
      <w:r>
        <w:rPr>
          <w:rFonts w:cstheme="minorHAnsi"/>
          <w:color w:val="31849B" w:themeColor="accent5" w:themeShade="BF"/>
          <w:sz w:val="21"/>
          <w:szCs w:val="21"/>
          <w:u w:val="single"/>
        </w:rPr>
        <w:t>Discretionary</w:t>
      </w:r>
      <w:r w:rsidRPr="00B50B25">
        <w:rPr>
          <w:rFonts w:cstheme="minorHAnsi"/>
          <w:color w:val="31849B" w:themeColor="accent5" w:themeShade="BF"/>
          <w:sz w:val="21"/>
          <w:szCs w:val="21"/>
          <w:u w:val="single"/>
        </w:rPr>
        <w:t xml:space="preserve"> Permit</w:t>
      </w:r>
    </w:p>
    <w:p w14:paraId="62A6FFB1" w14:textId="77777777" w:rsidR="006E4330" w:rsidRPr="00134D21" w:rsidRDefault="006E4330" w:rsidP="006E4330">
      <w:pPr>
        <w:spacing w:after="140" w:line="240" w:lineRule="auto"/>
        <w:ind w:left="450"/>
        <w:rPr>
          <w:rFonts w:cstheme="minorHAnsi"/>
          <w:sz w:val="21"/>
          <w:szCs w:val="21"/>
        </w:rPr>
      </w:pPr>
      <w:r>
        <w:rPr>
          <w:rFonts w:cstheme="minorHAnsi"/>
          <w:sz w:val="21"/>
          <w:szCs w:val="21"/>
        </w:rPr>
        <w:t xml:space="preserve">In many cases, demolishing all or a portion of a structure with the intent of improving/replacing the structure and/or changing its use, first requires </w:t>
      </w:r>
      <w:r w:rsidRPr="00134D21">
        <w:rPr>
          <w:rFonts w:cstheme="minorHAnsi"/>
          <w:sz w:val="21"/>
          <w:szCs w:val="21"/>
        </w:rPr>
        <w:t>approval of a discretionary permit (i.e., site development permit, conditional use permit, and if in the coastal zone, a CDP)</w:t>
      </w:r>
      <w:r>
        <w:rPr>
          <w:rFonts w:cstheme="minorHAnsi"/>
          <w:sz w:val="21"/>
          <w:szCs w:val="21"/>
        </w:rPr>
        <w:t xml:space="preserve"> before demolition can occur</w:t>
      </w:r>
      <w:r w:rsidRPr="00134D21">
        <w:rPr>
          <w:rFonts w:cstheme="minorHAnsi"/>
          <w:sz w:val="21"/>
          <w:szCs w:val="21"/>
        </w:rPr>
        <w:t>. Depending on the types of discretionary permit</w:t>
      </w:r>
      <w:r>
        <w:rPr>
          <w:rFonts w:cstheme="minorHAnsi"/>
          <w:sz w:val="21"/>
          <w:szCs w:val="21"/>
        </w:rPr>
        <w:t>(</w:t>
      </w:r>
      <w:r w:rsidRPr="00134D21">
        <w:rPr>
          <w:rFonts w:cstheme="minorHAnsi"/>
          <w:sz w:val="21"/>
          <w:szCs w:val="21"/>
        </w:rPr>
        <w:t>s</w:t>
      </w:r>
      <w:r>
        <w:rPr>
          <w:rFonts w:cstheme="minorHAnsi"/>
          <w:sz w:val="21"/>
          <w:szCs w:val="21"/>
        </w:rPr>
        <w:t>)</w:t>
      </w:r>
      <w:r w:rsidRPr="00134D21">
        <w:rPr>
          <w:rFonts w:cstheme="minorHAnsi"/>
          <w:sz w:val="21"/>
          <w:szCs w:val="21"/>
        </w:rPr>
        <w:t xml:space="preserve"> involved, the total application processing timeline can be extended by several months.</w:t>
      </w:r>
    </w:p>
    <w:p w14:paraId="3BAC24C8" w14:textId="77777777" w:rsidR="006E4330" w:rsidRPr="00B50B25" w:rsidRDefault="006E4330" w:rsidP="006E4330">
      <w:pPr>
        <w:pStyle w:val="ListParagraph"/>
        <w:numPr>
          <w:ilvl w:val="0"/>
          <w:numId w:val="12"/>
        </w:numPr>
        <w:spacing w:after="140" w:line="240" w:lineRule="auto"/>
        <w:ind w:left="450" w:hanging="270"/>
        <w:contextualSpacing w:val="0"/>
        <w:rPr>
          <w:rFonts w:cstheme="minorHAnsi"/>
          <w:color w:val="31849B" w:themeColor="accent5" w:themeShade="BF"/>
          <w:sz w:val="21"/>
          <w:szCs w:val="21"/>
          <w:u w:val="single"/>
        </w:rPr>
      </w:pPr>
      <w:r>
        <w:rPr>
          <w:rFonts w:cstheme="minorHAnsi"/>
          <w:color w:val="31849B" w:themeColor="accent5" w:themeShade="BF"/>
          <w:sz w:val="21"/>
          <w:szCs w:val="21"/>
          <w:u w:val="single"/>
        </w:rPr>
        <w:lastRenderedPageBreak/>
        <w:t>Cal/OHSHA Permit</w:t>
      </w:r>
    </w:p>
    <w:p w14:paraId="560BF3AE" w14:textId="77777777" w:rsidR="006E4330" w:rsidRPr="00134D21" w:rsidRDefault="006E4330" w:rsidP="006E4330">
      <w:pPr>
        <w:shd w:val="clear" w:color="auto" w:fill="FFFFFF"/>
        <w:spacing w:after="140" w:line="240" w:lineRule="auto"/>
        <w:ind w:left="450" w:right="238"/>
        <w:outlineLvl w:val="1"/>
        <w:rPr>
          <w:rFonts w:eastAsia="Times New Roman" w:cstheme="minorHAnsi"/>
          <w:color w:val="333333"/>
          <w:sz w:val="21"/>
          <w:szCs w:val="21"/>
        </w:rPr>
      </w:pPr>
      <w:r w:rsidRPr="00134D21">
        <w:rPr>
          <w:rFonts w:eastAsia="Times New Roman" w:cstheme="minorHAnsi"/>
          <w:color w:val="333333"/>
          <w:sz w:val="21"/>
          <w:szCs w:val="21"/>
        </w:rPr>
        <w:t xml:space="preserve">In accordance with </w:t>
      </w:r>
      <w:hyperlink r:id="rId22" w:history="1">
        <w:r w:rsidRPr="00134D21">
          <w:rPr>
            <w:rStyle w:val="Hyperlink"/>
            <w:rFonts w:eastAsia="Times New Roman" w:cstheme="minorHAnsi"/>
            <w:sz w:val="21"/>
            <w:szCs w:val="21"/>
          </w:rPr>
          <w:t>Title 8, Section 341</w:t>
        </w:r>
      </w:hyperlink>
      <w:r w:rsidRPr="00134D21">
        <w:rPr>
          <w:rFonts w:eastAsia="Times New Roman" w:cstheme="minorHAnsi"/>
          <w:color w:val="333333"/>
          <w:sz w:val="21"/>
          <w:szCs w:val="21"/>
        </w:rPr>
        <w:t xml:space="preserve"> of the California Code of Regulations, when a building or structure to be demolished is higher than three stories or 36 feet, or the demolition work would require a five feet or deeper excavation, the property owner must first obtain an industrial permit from the State of California Department of Industrial Relations</w:t>
      </w:r>
      <w:r>
        <w:rPr>
          <w:rFonts w:eastAsia="Times New Roman" w:cstheme="minorHAnsi"/>
          <w:color w:val="333333"/>
          <w:sz w:val="21"/>
          <w:szCs w:val="21"/>
        </w:rPr>
        <w:t xml:space="preserve"> (</w:t>
      </w:r>
      <w:hyperlink r:id="rId23" w:anchor="q1" w:history="1">
        <w:r w:rsidRPr="00134D21">
          <w:rPr>
            <w:rStyle w:val="Hyperlink"/>
            <w:rFonts w:eastAsia="Times New Roman" w:cstheme="minorHAnsi"/>
            <w:sz w:val="21"/>
            <w:szCs w:val="21"/>
          </w:rPr>
          <w:t>Cal/OSHA</w:t>
        </w:r>
      </w:hyperlink>
      <w:r>
        <w:rPr>
          <w:rFonts w:eastAsia="Times New Roman" w:cstheme="minorHAnsi"/>
          <w:color w:val="333333"/>
          <w:sz w:val="21"/>
          <w:szCs w:val="21"/>
        </w:rPr>
        <w:t>)</w:t>
      </w:r>
      <w:r w:rsidRPr="00134D21">
        <w:rPr>
          <w:rFonts w:eastAsia="Times New Roman" w:cstheme="minorHAnsi"/>
          <w:color w:val="333333"/>
          <w:sz w:val="21"/>
          <w:szCs w:val="21"/>
        </w:rPr>
        <w:t xml:space="preserve"> before </w:t>
      </w:r>
      <w:r>
        <w:rPr>
          <w:rFonts w:eastAsia="Times New Roman" w:cstheme="minorHAnsi"/>
          <w:color w:val="333333"/>
          <w:sz w:val="21"/>
          <w:szCs w:val="21"/>
        </w:rPr>
        <w:t>a city</w:t>
      </w:r>
      <w:r w:rsidRPr="00134D21">
        <w:rPr>
          <w:rFonts w:eastAsia="Times New Roman" w:cstheme="minorHAnsi"/>
          <w:color w:val="333333"/>
          <w:sz w:val="21"/>
          <w:szCs w:val="21"/>
        </w:rPr>
        <w:t xml:space="preserve"> demo permit can be issued.  </w:t>
      </w:r>
    </w:p>
    <w:p w14:paraId="1FC8F764" w14:textId="77777777" w:rsidR="006E4330" w:rsidRDefault="006E4330" w:rsidP="006E4330">
      <w:pPr>
        <w:spacing w:after="140" w:line="240" w:lineRule="auto"/>
        <w:ind w:right="36"/>
        <w:rPr>
          <w:rFonts w:cstheme="minorHAnsi"/>
        </w:rPr>
      </w:pPr>
      <w:r>
        <w:rPr>
          <w:rFonts w:cstheme="minorHAnsi"/>
          <w:b/>
          <w:bCs/>
          <w:color w:val="2092A7"/>
          <w:sz w:val="24"/>
          <w:szCs w:val="24"/>
        </w:rPr>
        <w:t>PERMIT EXEMPTIONS</w:t>
      </w:r>
    </w:p>
    <w:p w14:paraId="7BC7713F" w14:textId="77777777" w:rsidR="006E4330" w:rsidRPr="001A5546" w:rsidRDefault="006E4330" w:rsidP="006E4330">
      <w:pPr>
        <w:spacing w:after="140" w:line="240" w:lineRule="auto"/>
        <w:rPr>
          <w:rFonts w:cstheme="minorHAnsi"/>
          <w:sz w:val="21"/>
          <w:szCs w:val="21"/>
        </w:rPr>
      </w:pPr>
      <w:r>
        <w:rPr>
          <w:rFonts w:cstheme="minorHAnsi"/>
          <w:sz w:val="21"/>
          <w:szCs w:val="21"/>
        </w:rPr>
        <w:t xml:space="preserve">A demo permit is not required under the following situations.  </w:t>
      </w:r>
    </w:p>
    <w:p w14:paraId="2D506763" w14:textId="7023D21B" w:rsidR="006E4330" w:rsidRPr="001A5546" w:rsidRDefault="006E4330" w:rsidP="006E4330">
      <w:pPr>
        <w:pStyle w:val="ListParagraph"/>
        <w:numPr>
          <w:ilvl w:val="0"/>
          <w:numId w:val="11"/>
        </w:numPr>
        <w:spacing w:after="140" w:line="240" w:lineRule="auto"/>
        <w:ind w:left="450" w:hanging="270"/>
        <w:contextualSpacing w:val="0"/>
        <w:rPr>
          <w:rFonts w:cstheme="minorHAnsi"/>
          <w:sz w:val="21"/>
          <w:szCs w:val="21"/>
        </w:rPr>
      </w:pPr>
      <w:r>
        <w:rPr>
          <w:rFonts w:cstheme="minorHAnsi"/>
          <w:sz w:val="21"/>
          <w:szCs w:val="21"/>
        </w:rPr>
        <w:t xml:space="preserve">Any structure that is exempt from </w:t>
      </w:r>
      <w:r w:rsidRPr="001A5546">
        <w:rPr>
          <w:rFonts w:cstheme="minorHAnsi"/>
          <w:sz w:val="21"/>
          <w:szCs w:val="21"/>
        </w:rPr>
        <w:t xml:space="preserve">a building permit </w:t>
      </w:r>
      <w:r>
        <w:rPr>
          <w:rFonts w:cstheme="minorHAnsi"/>
          <w:sz w:val="21"/>
          <w:szCs w:val="21"/>
        </w:rPr>
        <w:t>pursuant to</w:t>
      </w:r>
      <w:r w:rsidRPr="001A5546">
        <w:rPr>
          <w:rFonts w:cstheme="minorHAnsi"/>
          <w:sz w:val="21"/>
          <w:szCs w:val="21"/>
        </w:rPr>
        <w:t xml:space="preserve"> </w:t>
      </w:r>
      <w:r>
        <w:rPr>
          <w:rFonts w:cstheme="minorHAnsi"/>
          <w:sz w:val="21"/>
          <w:szCs w:val="21"/>
        </w:rPr>
        <w:t xml:space="preserve">CMC </w:t>
      </w:r>
      <w:hyperlink r:id="rId24" w:history="1">
        <w:r w:rsidRPr="004A0404">
          <w:rPr>
            <w:rStyle w:val="Hyperlink"/>
            <w:rFonts w:cstheme="minorHAnsi"/>
            <w:sz w:val="21"/>
            <w:szCs w:val="21"/>
          </w:rPr>
          <w:t>§18.04.015</w:t>
        </w:r>
      </w:hyperlink>
      <w:r>
        <w:rPr>
          <w:rFonts w:cstheme="minorHAnsi"/>
          <w:sz w:val="21"/>
          <w:szCs w:val="21"/>
        </w:rPr>
        <w:t xml:space="preserve">, which includes </w:t>
      </w:r>
      <w:r w:rsidR="00FC0337">
        <w:rPr>
          <w:rFonts w:cstheme="minorHAnsi"/>
          <w:sz w:val="21"/>
          <w:szCs w:val="21"/>
        </w:rPr>
        <w:t>non-habitable</w:t>
      </w:r>
      <w:r w:rsidR="004217FC">
        <w:rPr>
          <w:rFonts w:cstheme="minorHAnsi"/>
          <w:sz w:val="21"/>
          <w:szCs w:val="21"/>
        </w:rPr>
        <w:t xml:space="preserve">, </w:t>
      </w:r>
      <w:r>
        <w:rPr>
          <w:rFonts w:cstheme="minorHAnsi"/>
          <w:sz w:val="21"/>
          <w:szCs w:val="21"/>
        </w:rPr>
        <w:t xml:space="preserve">one-story detached accessory structures not greater than 120 square feet, </w:t>
      </w:r>
      <w:r w:rsidRPr="001A5546">
        <w:rPr>
          <w:rFonts w:cstheme="minorHAnsi"/>
          <w:sz w:val="21"/>
          <w:szCs w:val="21"/>
        </w:rPr>
        <w:t>fences</w:t>
      </w:r>
      <w:r>
        <w:rPr>
          <w:rFonts w:cstheme="minorHAnsi"/>
          <w:sz w:val="21"/>
          <w:szCs w:val="21"/>
        </w:rPr>
        <w:t xml:space="preserve"> under six feet</w:t>
      </w:r>
      <w:r w:rsidRPr="001A5546">
        <w:rPr>
          <w:rFonts w:cstheme="minorHAnsi"/>
          <w:sz w:val="21"/>
          <w:szCs w:val="21"/>
        </w:rPr>
        <w:t xml:space="preserve">, </w:t>
      </w:r>
      <w:r>
        <w:rPr>
          <w:rFonts w:cstheme="minorHAnsi"/>
          <w:sz w:val="21"/>
          <w:szCs w:val="21"/>
        </w:rPr>
        <w:t xml:space="preserve">retaining walls under four feet, </w:t>
      </w:r>
      <w:r w:rsidRPr="001A5546">
        <w:rPr>
          <w:rFonts w:cstheme="minorHAnsi"/>
          <w:sz w:val="21"/>
          <w:szCs w:val="21"/>
        </w:rPr>
        <w:t>above ground pools, private sidewalks or driveways, decks, or mechanical equipment</w:t>
      </w:r>
      <w:r>
        <w:rPr>
          <w:rFonts w:cstheme="minorHAnsi"/>
          <w:sz w:val="21"/>
          <w:szCs w:val="21"/>
        </w:rPr>
        <w:t xml:space="preserve">. </w:t>
      </w:r>
    </w:p>
    <w:p w14:paraId="009B1138" w14:textId="77777777" w:rsidR="006E4330" w:rsidRPr="001A5546" w:rsidRDefault="006E4330" w:rsidP="006E4330">
      <w:pPr>
        <w:pStyle w:val="ListParagraph"/>
        <w:numPr>
          <w:ilvl w:val="0"/>
          <w:numId w:val="11"/>
        </w:numPr>
        <w:spacing w:after="140" w:line="240" w:lineRule="auto"/>
        <w:ind w:left="450" w:hanging="270"/>
        <w:contextualSpacing w:val="0"/>
        <w:rPr>
          <w:rFonts w:cstheme="minorHAnsi"/>
          <w:sz w:val="21"/>
          <w:szCs w:val="21"/>
        </w:rPr>
      </w:pPr>
      <w:r w:rsidRPr="001A5546">
        <w:rPr>
          <w:rFonts w:cstheme="minorHAnsi"/>
          <w:sz w:val="21"/>
          <w:szCs w:val="21"/>
        </w:rPr>
        <w:t xml:space="preserve">When demolition work </w:t>
      </w:r>
      <w:r>
        <w:rPr>
          <w:rFonts w:cstheme="minorHAnsi"/>
          <w:sz w:val="21"/>
          <w:szCs w:val="21"/>
        </w:rPr>
        <w:t>will be</w:t>
      </w:r>
      <w:r w:rsidRPr="001A5546">
        <w:rPr>
          <w:rFonts w:cstheme="minorHAnsi"/>
          <w:sz w:val="21"/>
          <w:szCs w:val="21"/>
        </w:rPr>
        <w:t xml:space="preserve"> performed in conjunction with other improvements, such as an addition or remodel, the building permit </w:t>
      </w:r>
      <w:r>
        <w:rPr>
          <w:rFonts w:cstheme="minorHAnsi"/>
          <w:sz w:val="21"/>
          <w:szCs w:val="21"/>
        </w:rPr>
        <w:t>that will be issued for the new</w:t>
      </w:r>
      <w:r w:rsidRPr="001A5546">
        <w:rPr>
          <w:rFonts w:cstheme="minorHAnsi"/>
          <w:sz w:val="21"/>
          <w:szCs w:val="21"/>
        </w:rPr>
        <w:t xml:space="preserve"> </w:t>
      </w:r>
      <w:r>
        <w:rPr>
          <w:rFonts w:cstheme="minorHAnsi"/>
          <w:sz w:val="21"/>
          <w:szCs w:val="21"/>
        </w:rPr>
        <w:t>construction</w:t>
      </w:r>
      <w:r w:rsidRPr="001A5546">
        <w:rPr>
          <w:rFonts w:cstheme="minorHAnsi"/>
          <w:sz w:val="21"/>
          <w:szCs w:val="21"/>
        </w:rPr>
        <w:t xml:space="preserve"> </w:t>
      </w:r>
      <w:r>
        <w:rPr>
          <w:rFonts w:cstheme="minorHAnsi"/>
          <w:sz w:val="21"/>
          <w:szCs w:val="21"/>
        </w:rPr>
        <w:t>will also</w:t>
      </w:r>
      <w:r w:rsidRPr="001A5546">
        <w:rPr>
          <w:rFonts w:cstheme="minorHAnsi"/>
          <w:sz w:val="21"/>
          <w:szCs w:val="21"/>
        </w:rPr>
        <w:t xml:space="preserve"> </w:t>
      </w:r>
      <w:r>
        <w:rPr>
          <w:rFonts w:cstheme="minorHAnsi"/>
          <w:sz w:val="21"/>
          <w:szCs w:val="21"/>
        </w:rPr>
        <w:t xml:space="preserve">authorize the </w:t>
      </w:r>
      <w:r w:rsidRPr="001A5546">
        <w:rPr>
          <w:rFonts w:cstheme="minorHAnsi"/>
          <w:sz w:val="21"/>
          <w:szCs w:val="21"/>
        </w:rPr>
        <w:t>demolition work.</w:t>
      </w:r>
      <w:r>
        <w:rPr>
          <w:rFonts w:cstheme="minorHAnsi"/>
          <w:sz w:val="21"/>
          <w:szCs w:val="21"/>
        </w:rPr>
        <w:t xml:space="preserve"> Note: demo work cannot start until the building permit is issued.  </w:t>
      </w:r>
    </w:p>
    <w:p w14:paraId="57F0330F" w14:textId="77777777" w:rsidR="006E4330" w:rsidRPr="001A5546" w:rsidRDefault="006E4330" w:rsidP="006E4330">
      <w:pPr>
        <w:pStyle w:val="ListParagraph"/>
        <w:numPr>
          <w:ilvl w:val="0"/>
          <w:numId w:val="11"/>
        </w:numPr>
        <w:spacing w:after="140" w:line="240" w:lineRule="auto"/>
        <w:ind w:left="450" w:hanging="270"/>
        <w:contextualSpacing w:val="0"/>
        <w:rPr>
          <w:rFonts w:cstheme="minorHAnsi"/>
          <w:sz w:val="21"/>
          <w:szCs w:val="21"/>
        </w:rPr>
      </w:pPr>
      <w:r>
        <w:rPr>
          <w:rFonts w:cstheme="minorHAnsi"/>
          <w:sz w:val="21"/>
          <w:szCs w:val="21"/>
        </w:rPr>
        <w:t>D</w:t>
      </w:r>
      <w:r w:rsidRPr="001A5546">
        <w:rPr>
          <w:rFonts w:cstheme="minorHAnsi"/>
          <w:sz w:val="21"/>
          <w:szCs w:val="21"/>
        </w:rPr>
        <w:t xml:space="preserve">emolition work </w:t>
      </w:r>
      <w:r>
        <w:rPr>
          <w:rFonts w:cstheme="minorHAnsi"/>
          <w:sz w:val="21"/>
          <w:szCs w:val="21"/>
        </w:rPr>
        <w:t>occurring</w:t>
      </w:r>
      <w:r w:rsidRPr="001A5546">
        <w:rPr>
          <w:rFonts w:cstheme="minorHAnsi"/>
          <w:sz w:val="21"/>
          <w:szCs w:val="21"/>
        </w:rPr>
        <w:t xml:space="preserve"> on land owned and controlled by </w:t>
      </w:r>
      <w:r>
        <w:rPr>
          <w:rFonts w:cstheme="minorHAnsi"/>
          <w:sz w:val="21"/>
          <w:szCs w:val="21"/>
        </w:rPr>
        <w:t>federal or state agencies (i.e., CA State Parks)</w:t>
      </w:r>
      <w:r w:rsidRPr="001A5546">
        <w:rPr>
          <w:rFonts w:cstheme="minorHAnsi"/>
          <w:sz w:val="21"/>
          <w:szCs w:val="21"/>
        </w:rPr>
        <w:t>.</w:t>
      </w:r>
    </w:p>
    <w:p w14:paraId="34E3BC9D" w14:textId="77777777" w:rsidR="006E4330" w:rsidRDefault="006E4330" w:rsidP="006E4330">
      <w:pPr>
        <w:pStyle w:val="ListParagraph"/>
        <w:numPr>
          <w:ilvl w:val="0"/>
          <w:numId w:val="11"/>
        </w:numPr>
        <w:spacing w:after="140" w:line="240" w:lineRule="auto"/>
        <w:ind w:left="450" w:hanging="270"/>
        <w:contextualSpacing w:val="0"/>
        <w:rPr>
          <w:rFonts w:cstheme="minorHAnsi"/>
          <w:sz w:val="21"/>
          <w:szCs w:val="21"/>
        </w:rPr>
      </w:pPr>
      <w:r>
        <w:rPr>
          <w:rFonts w:cstheme="minorHAnsi"/>
          <w:sz w:val="21"/>
          <w:szCs w:val="21"/>
        </w:rPr>
        <w:t>On a case-by-case basis, t</w:t>
      </w:r>
      <w:r w:rsidRPr="001A5546">
        <w:rPr>
          <w:rFonts w:cstheme="minorHAnsi"/>
          <w:sz w:val="21"/>
          <w:szCs w:val="21"/>
        </w:rPr>
        <w:t xml:space="preserve">he Building Official may waive the requirement if determined that the scope of the work does not warrant a permit and/or does not affect structural </w:t>
      </w:r>
      <w:r>
        <w:rPr>
          <w:rFonts w:cstheme="minorHAnsi"/>
          <w:sz w:val="21"/>
          <w:szCs w:val="21"/>
        </w:rPr>
        <w:t>integrity.</w:t>
      </w:r>
    </w:p>
    <w:p w14:paraId="2095CC6D" w14:textId="01930D28" w:rsidR="004217FC" w:rsidRPr="00E41B43" w:rsidRDefault="00E41B43" w:rsidP="00E41B43">
      <w:pPr>
        <w:spacing w:after="160" w:line="240" w:lineRule="auto"/>
        <w:rPr>
          <w:rFonts w:cstheme="minorHAnsi"/>
          <w:sz w:val="21"/>
          <w:szCs w:val="21"/>
        </w:rPr>
      </w:pPr>
      <w:r w:rsidRPr="00E41B43">
        <w:rPr>
          <w:sz w:val="21"/>
          <w:szCs w:val="21"/>
        </w:rPr>
        <w:t>When the entire building is to be demolished, all utility lines (plumbing drain, sewer, electric and gas service) must be capped in an approved manner whether a demolition permit is required or not.</w:t>
      </w:r>
    </w:p>
    <w:p w14:paraId="41F86D9E" w14:textId="11EC0557" w:rsidR="006E4330" w:rsidRDefault="006E4330" w:rsidP="00E41B43">
      <w:pPr>
        <w:spacing w:after="160"/>
        <w:ind w:right="36"/>
        <w:rPr>
          <w:rFonts w:cstheme="minorHAnsi"/>
          <w:b/>
          <w:bCs/>
          <w:color w:val="2092A7"/>
          <w:sz w:val="24"/>
          <w:szCs w:val="24"/>
        </w:rPr>
      </w:pPr>
      <w:r>
        <w:rPr>
          <w:rFonts w:cstheme="minorHAnsi"/>
          <w:b/>
          <w:bCs/>
          <w:caps/>
          <w:color w:val="006FC0"/>
          <w:sz w:val="28"/>
          <w:szCs w:val="28"/>
        </w:rPr>
        <w:t xml:space="preserve">demolition Permit Application </w:t>
      </w:r>
    </w:p>
    <w:p w14:paraId="51A63315" w14:textId="1B9129B4" w:rsidR="00F7156B" w:rsidRPr="00F7156B" w:rsidRDefault="00F7156B" w:rsidP="00E41B43">
      <w:pPr>
        <w:spacing w:after="160"/>
        <w:ind w:right="36"/>
        <w:rPr>
          <w:rFonts w:cstheme="minorHAnsi"/>
        </w:rPr>
      </w:pPr>
      <w:r w:rsidRPr="00F7156B">
        <w:rPr>
          <w:rFonts w:cstheme="minorHAnsi"/>
          <w:b/>
          <w:bCs/>
          <w:color w:val="2092A7"/>
          <w:sz w:val="24"/>
          <w:szCs w:val="24"/>
        </w:rPr>
        <w:t xml:space="preserve">PERMIT </w:t>
      </w:r>
      <w:r>
        <w:rPr>
          <w:rFonts w:cstheme="minorHAnsi"/>
          <w:b/>
          <w:bCs/>
          <w:color w:val="2092A7"/>
          <w:sz w:val="24"/>
          <w:szCs w:val="24"/>
        </w:rPr>
        <w:t>APPLICATION</w:t>
      </w:r>
    </w:p>
    <w:p w14:paraId="6A3672D2" w14:textId="77777777" w:rsidR="006E4330" w:rsidRPr="003522A4" w:rsidRDefault="00E55D1F" w:rsidP="00E41B43">
      <w:pPr>
        <w:spacing w:after="160" w:line="240" w:lineRule="auto"/>
        <w:ind w:right="36"/>
        <w:rPr>
          <w:rFonts w:cstheme="minorHAnsi"/>
          <w:sz w:val="21"/>
          <w:szCs w:val="21"/>
        </w:rPr>
      </w:pPr>
      <w:r>
        <w:rPr>
          <w:rFonts w:cstheme="minorHAnsi"/>
          <w:sz w:val="21"/>
          <w:szCs w:val="21"/>
        </w:rPr>
        <w:t xml:space="preserve">Considering the different agencies involved and the </w:t>
      </w:r>
      <w:r w:rsidRPr="003522A4">
        <w:rPr>
          <w:rFonts w:cstheme="minorHAnsi"/>
          <w:sz w:val="21"/>
          <w:szCs w:val="21"/>
        </w:rPr>
        <w:t>varying state, county, and local code requirements</w:t>
      </w:r>
      <w:r w:rsidR="00DB3A2B" w:rsidRPr="003522A4">
        <w:rPr>
          <w:rFonts w:cstheme="minorHAnsi"/>
          <w:sz w:val="21"/>
          <w:szCs w:val="21"/>
        </w:rPr>
        <w:t xml:space="preserve">, there are several forms and documents that must be included as part of the permit application before work can start. </w:t>
      </w:r>
    </w:p>
    <w:p w14:paraId="54072EE5" w14:textId="77777777" w:rsidR="00E41B43" w:rsidRDefault="00E41B43" w:rsidP="00BB27B7">
      <w:pPr>
        <w:spacing w:after="140" w:line="240" w:lineRule="auto"/>
        <w:ind w:right="36"/>
        <w:rPr>
          <w:rFonts w:cstheme="minorHAnsi"/>
          <w:sz w:val="21"/>
          <w:szCs w:val="21"/>
        </w:rPr>
      </w:pPr>
    </w:p>
    <w:p w14:paraId="73E26F90" w14:textId="67416D33" w:rsidR="00BB27B7" w:rsidRDefault="00DB3A2B" w:rsidP="00BB27B7">
      <w:pPr>
        <w:spacing w:after="140" w:line="240" w:lineRule="auto"/>
        <w:ind w:right="36"/>
        <w:rPr>
          <w:rFonts w:cstheme="minorHAnsi"/>
          <w:sz w:val="21"/>
          <w:szCs w:val="21"/>
        </w:rPr>
      </w:pPr>
      <w:r w:rsidRPr="003522A4">
        <w:rPr>
          <w:rFonts w:cstheme="minorHAnsi"/>
          <w:sz w:val="21"/>
          <w:szCs w:val="21"/>
        </w:rPr>
        <w:t xml:space="preserve">Please see </w:t>
      </w:r>
      <w:hyperlink r:id="rId25" w:history="1">
        <w:r w:rsidRPr="003522A4">
          <w:rPr>
            <w:rStyle w:val="Hyperlink"/>
            <w:rFonts w:cstheme="minorHAnsi"/>
            <w:sz w:val="21"/>
            <w:szCs w:val="21"/>
          </w:rPr>
          <w:t>Form B-9</w:t>
        </w:r>
      </w:hyperlink>
      <w:r w:rsidRPr="003522A4">
        <w:rPr>
          <w:rFonts w:cstheme="minorHAnsi"/>
          <w:sz w:val="21"/>
          <w:szCs w:val="21"/>
        </w:rPr>
        <w:t xml:space="preserve"> for </w:t>
      </w:r>
      <w:r w:rsidR="00F7156B" w:rsidRPr="003522A4">
        <w:rPr>
          <w:rFonts w:cstheme="minorHAnsi"/>
          <w:sz w:val="21"/>
          <w:szCs w:val="21"/>
        </w:rPr>
        <w:t>application supplement requirements</w:t>
      </w:r>
      <w:r w:rsidRPr="003522A4">
        <w:rPr>
          <w:rFonts w:cstheme="minorHAnsi"/>
          <w:sz w:val="21"/>
          <w:szCs w:val="21"/>
        </w:rPr>
        <w:t xml:space="preserve">. </w:t>
      </w:r>
      <w:r w:rsidR="003522A4" w:rsidRPr="003522A4">
        <w:rPr>
          <w:rFonts w:cstheme="minorHAnsi"/>
          <w:sz w:val="21"/>
          <w:szCs w:val="21"/>
        </w:rPr>
        <w:t>Th</w:t>
      </w:r>
      <w:r w:rsidR="00BB27B7">
        <w:rPr>
          <w:rFonts w:cstheme="minorHAnsi"/>
          <w:sz w:val="21"/>
          <w:szCs w:val="21"/>
        </w:rPr>
        <w:t>e</w:t>
      </w:r>
      <w:r w:rsidR="003522A4" w:rsidRPr="003522A4">
        <w:rPr>
          <w:rFonts w:cstheme="minorHAnsi"/>
          <w:sz w:val="21"/>
          <w:szCs w:val="21"/>
        </w:rPr>
        <w:t xml:space="preserve"> application must </w:t>
      </w:r>
      <w:r w:rsidR="00D1498A">
        <w:rPr>
          <w:rFonts w:cstheme="minorHAnsi"/>
          <w:sz w:val="21"/>
          <w:szCs w:val="21"/>
        </w:rPr>
        <w:t xml:space="preserve">clearly identify </w:t>
      </w:r>
      <w:r w:rsidR="003522A4" w:rsidRPr="003522A4">
        <w:rPr>
          <w:rFonts w:cstheme="minorHAnsi"/>
          <w:sz w:val="21"/>
          <w:szCs w:val="21"/>
        </w:rPr>
        <w:t>the building</w:t>
      </w:r>
      <w:r w:rsidR="00BB27B7">
        <w:rPr>
          <w:rFonts w:cstheme="minorHAnsi"/>
          <w:sz w:val="21"/>
          <w:szCs w:val="21"/>
        </w:rPr>
        <w:t>(s)/</w:t>
      </w:r>
      <w:r w:rsidR="003522A4" w:rsidRPr="003522A4">
        <w:rPr>
          <w:rFonts w:cstheme="minorHAnsi"/>
          <w:sz w:val="21"/>
          <w:szCs w:val="21"/>
        </w:rPr>
        <w:t>structure(s) to be demolished, and the security and mitigation measures to be taken to address identified hazard</w:t>
      </w:r>
      <w:r w:rsidR="00BB27B7">
        <w:rPr>
          <w:rFonts w:cstheme="minorHAnsi"/>
          <w:sz w:val="21"/>
          <w:szCs w:val="21"/>
        </w:rPr>
        <w:t xml:space="preserve">s. </w:t>
      </w:r>
    </w:p>
    <w:p w14:paraId="008FB2F6" w14:textId="146418EE" w:rsidR="00BB27B7" w:rsidRDefault="00BB27B7" w:rsidP="00BB27B7">
      <w:pPr>
        <w:spacing w:after="140" w:line="240" w:lineRule="auto"/>
        <w:ind w:right="36"/>
        <w:rPr>
          <w:rFonts w:cstheme="minorHAnsi"/>
          <w:sz w:val="21"/>
          <w:szCs w:val="21"/>
        </w:rPr>
      </w:pPr>
      <w:r w:rsidRPr="003522A4">
        <w:rPr>
          <w:rFonts w:cstheme="minorHAnsi"/>
          <w:sz w:val="21"/>
          <w:szCs w:val="21"/>
        </w:rPr>
        <w:t>Please note that the permit may be submitted by the property owner. Alternatively, a demo permit may be obtained by a licensed wrecking contractor (Class C-21) or a general engineering contractor (Class A), provided that a notarized letter from the property owner or a copy of the signed contract is provided indicating that the contractor has been hired to perform the demolition. Demolition permits may also be issued to a licensed general contractor (Class B) if they are the contractor for a new building to be erected on the site and plans have been filed for the new building.</w:t>
      </w:r>
    </w:p>
    <w:p w14:paraId="6C842A20" w14:textId="491D3539" w:rsidR="00BB27B7" w:rsidRPr="003522A4" w:rsidRDefault="00BB27B7" w:rsidP="00BB27B7">
      <w:pPr>
        <w:spacing w:after="140" w:line="240" w:lineRule="auto"/>
        <w:ind w:right="36"/>
        <w:rPr>
          <w:rFonts w:cstheme="minorHAnsi"/>
          <w:sz w:val="21"/>
          <w:szCs w:val="21"/>
        </w:rPr>
      </w:pPr>
      <w:r w:rsidRPr="003522A4">
        <w:rPr>
          <w:rFonts w:cstheme="minorHAnsi"/>
          <w:sz w:val="21"/>
          <w:szCs w:val="21"/>
        </w:rPr>
        <w:t xml:space="preserve">An application will only be accepted if all documents listed in Form B-9 are completed and the appropriate permit fee is paid.  Please see the city’s </w:t>
      </w:r>
      <w:hyperlink r:id="rId26" w:history="1">
        <w:r w:rsidRPr="003522A4">
          <w:rPr>
            <w:rStyle w:val="Hyperlink"/>
            <w:rFonts w:cstheme="minorHAnsi"/>
            <w:sz w:val="21"/>
            <w:szCs w:val="21"/>
          </w:rPr>
          <w:t>Master Fee Schedule</w:t>
        </w:r>
      </w:hyperlink>
      <w:r w:rsidRPr="003522A4">
        <w:rPr>
          <w:rFonts w:cstheme="minorHAnsi"/>
          <w:sz w:val="21"/>
          <w:szCs w:val="21"/>
        </w:rPr>
        <w:t xml:space="preserve"> for latest fee for “Demolition of Building.”</w:t>
      </w:r>
    </w:p>
    <w:p w14:paraId="1C48D09E" w14:textId="2D819482" w:rsidR="003522A4" w:rsidRDefault="00BB27B7" w:rsidP="00254868">
      <w:pPr>
        <w:spacing w:after="140" w:line="240" w:lineRule="auto"/>
        <w:ind w:right="36"/>
        <w:rPr>
          <w:rFonts w:cstheme="minorHAnsi"/>
          <w:sz w:val="21"/>
          <w:szCs w:val="21"/>
        </w:rPr>
      </w:pPr>
      <w:r>
        <w:rPr>
          <w:rFonts w:cstheme="minorHAnsi"/>
          <w:b/>
          <w:bCs/>
          <w:color w:val="2092A7"/>
          <w:sz w:val="24"/>
          <w:szCs w:val="24"/>
        </w:rPr>
        <w:t>REQUIRED PRESUBMITTAL WORK</w:t>
      </w:r>
    </w:p>
    <w:p w14:paraId="6D2B1DFE" w14:textId="2E74D12F" w:rsidR="006E4330" w:rsidRPr="003522A4" w:rsidRDefault="00D1498A" w:rsidP="003522A4">
      <w:pPr>
        <w:spacing w:after="140" w:line="240" w:lineRule="auto"/>
        <w:ind w:right="245"/>
        <w:rPr>
          <w:rFonts w:cstheme="minorHAnsi"/>
          <w:sz w:val="21"/>
          <w:szCs w:val="21"/>
          <w:u w:val="single"/>
        </w:rPr>
      </w:pPr>
      <w:r>
        <w:rPr>
          <w:rFonts w:cstheme="minorHAnsi"/>
          <w:sz w:val="21"/>
          <w:szCs w:val="21"/>
        </w:rPr>
        <w:t xml:space="preserve">To help prepare the necessary paperwork, below </w:t>
      </w:r>
      <w:r w:rsidR="006E4330" w:rsidRPr="003522A4">
        <w:rPr>
          <w:rFonts w:cstheme="minorHAnsi"/>
          <w:sz w:val="21"/>
          <w:szCs w:val="21"/>
        </w:rPr>
        <w:t xml:space="preserve">provides general information on some of the requirements that may be applicable to your demolition project. </w:t>
      </w:r>
      <w:r>
        <w:rPr>
          <w:rFonts w:eastAsia="Times New Roman" w:cstheme="minorHAnsi"/>
          <w:color w:val="333333"/>
          <w:sz w:val="21"/>
          <w:szCs w:val="21"/>
        </w:rPr>
        <w:t>It</w:t>
      </w:r>
      <w:r w:rsidR="006E4330" w:rsidRPr="003522A4">
        <w:rPr>
          <w:rFonts w:eastAsia="Times New Roman" w:cstheme="minorHAnsi"/>
          <w:color w:val="333333"/>
          <w:sz w:val="21"/>
          <w:szCs w:val="21"/>
        </w:rPr>
        <w:t xml:space="preserve"> is important to note that </w:t>
      </w:r>
      <w:r>
        <w:rPr>
          <w:rFonts w:eastAsia="Times New Roman" w:cstheme="minorHAnsi"/>
          <w:color w:val="333333"/>
          <w:sz w:val="21"/>
          <w:szCs w:val="21"/>
        </w:rPr>
        <w:t xml:space="preserve">a permit authorizing demolition does not </w:t>
      </w:r>
      <w:r w:rsidR="006E4330" w:rsidRPr="003522A4">
        <w:rPr>
          <w:rFonts w:cstheme="minorHAnsi"/>
          <w:sz w:val="21"/>
          <w:szCs w:val="21"/>
        </w:rPr>
        <w:t>relieve the property owner</w:t>
      </w:r>
      <w:r>
        <w:rPr>
          <w:rFonts w:cstheme="minorHAnsi"/>
          <w:sz w:val="21"/>
          <w:szCs w:val="21"/>
        </w:rPr>
        <w:t>/</w:t>
      </w:r>
      <w:r w:rsidR="006E4330" w:rsidRPr="003522A4">
        <w:rPr>
          <w:rFonts w:cstheme="minorHAnsi"/>
          <w:sz w:val="21"/>
          <w:szCs w:val="21"/>
        </w:rPr>
        <w:t xml:space="preserve">permit holder from complying with applicable conditions, performance standards, or regulations imposed by the city or other agency. </w:t>
      </w:r>
    </w:p>
    <w:p w14:paraId="2A2A7BBB" w14:textId="77777777" w:rsidR="006E4330" w:rsidRPr="003522A4" w:rsidRDefault="006E4330" w:rsidP="003522A4">
      <w:pPr>
        <w:pStyle w:val="BodyText"/>
        <w:numPr>
          <w:ilvl w:val="0"/>
          <w:numId w:val="18"/>
        </w:numPr>
        <w:spacing w:after="140"/>
        <w:ind w:left="450" w:hanging="270"/>
        <w:rPr>
          <w:rFonts w:asciiTheme="minorHAnsi" w:hAnsiTheme="minorHAnsi" w:cstheme="minorHAnsi"/>
          <w:sz w:val="21"/>
          <w:szCs w:val="21"/>
          <w:u w:val="single"/>
        </w:rPr>
      </w:pPr>
      <w:r w:rsidRPr="003522A4">
        <w:rPr>
          <w:rFonts w:asciiTheme="minorHAnsi" w:hAnsiTheme="minorHAnsi" w:cstheme="minorHAnsi"/>
          <w:color w:val="2092A7"/>
          <w:sz w:val="21"/>
          <w:szCs w:val="21"/>
          <w:u w:val="single"/>
        </w:rPr>
        <w:t>Pest Control Report</w:t>
      </w:r>
    </w:p>
    <w:p w14:paraId="3AD9827C" w14:textId="45B39FFF" w:rsidR="006E4330" w:rsidRPr="003522A4" w:rsidRDefault="006E4330" w:rsidP="003522A4">
      <w:pPr>
        <w:spacing w:after="140" w:line="240" w:lineRule="auto"/>
        <w:ind w:left="450" w:right="245"/>
        <w:rPr>
          <w:rFonts w:cstheme="minorHAnsi"/>
          <w:sz w:val="21"/>
          <w:szCs w:val="21"/>
        </w:rPr>
      </w:pPr>
      <w:r w:rsidRPr="003522A4">
        <w:rPr>
          <w:rFonts w:cstheme="minorHAnsi"/>
          <w:sz w:val="21"/>
          <w:szCs w:val="21"/>
        </w:rPr>
        <w:t xml:space="preserve">The building or structure shall be inspected for infestation </w:t>
      </w:r>
      <w:r w:rsidR="00614DC6">
        <w:rPr>
          <w:rFonts w:cstheme="minorHAnsi"/>
          <w:sz w:val="21"/>
          <w:szCs w:val="21"/>
        </w:rPr>
        <w:t xml:space="preserve">by </w:t>
      </w:r>
      <w:r w:rsidR="00614DC6" w:rsidRPr="003522A4">
        <w:rPr>
          <w:rFonts w:cstheme="minorHAnsi"/>
          <w:sz w:val="21"/>
          <w:szCs w:val="21"/>
        </w:rPr>
        <w:t xml:space="preserve">qualified individuals </w:t>
      </w:r>
      <w:r w:rsidR="00614DC6">
        <w:rPr>
          <w:rFonts w:cstheme="minorHAnsi"/>
          <w:sz w:val="21"/>
          <w:szCs w:val="21"/>
        </w:rPr>
        <w:t xml:space="preserve">who will submit their findings in </w:t>
      </w:r>
      <w:r w:rsidRPr="003522A4">
        <w:rPr>
          <w:rFonts w:cstheme="minorHAnsi"/>
          <w:sz w:val="21"/>
          <w:szCs w:val="21"/>
        </w:rPr>
        <w:t>a report</w:t>
      </w:r>
      <w:r w:rsidR="00614DC6">
        <w:rPr>
          <w:rFonts w:cstheme="minorHAnsi"/>
          <w:sz w:val="21"/>
          <w:szCs w:val="21"/>
        </w:rPr>
        <w:t xml:space="preserve">, </w:t>
      </w:r>
      <w:r w:rsidRPr="003522A4">
        <w:rPr>
          <w:rFonts w:cstheme="minorHAnsi"/>
          <w:sz w:val="21"/>
          <w:szCs w:val="21"/>
        </w:rPr>
        <w:t>acceptable to the Building Official</w:t>
      </w:r>
      <w:r w:rsidR="00614DC6">
        <w:rPr>
          <w:rFonts w:cstheme="minorHAnsi"/>
          <w:sz w:val="21"/>
          <w:szCs w:val="21"/>
        </w:rPr>
        <w:t xml:space="preserve">. </w:t>
      </w:r>
      <w:r w:rsidRPr="003522A4">
        <w:rPr>
          <w:rFonts w:cstheme="minorHAnsi"/>
          <w:sz w:val="21"/>
          <w:szCs w:val="21"/>
        </w:rPr>
        <w:t xml:space="preserve">If the building </w:t>
      </w:r>
      <w:r w:rsidR="0026108B">
        <w:rPr>
          <w:rFonts w:cstheme="minorHAnsi"/>
          <w:sz w:val="21"/>
          <w:szCs w:val="21"/>
        </w:rPr>
        <w:t xml:space="preserve">or structure </w:t>
      </w:r>
      <w:r w:rsidRPr="003522A4">
        <w:rPr>
          <w:rFonts w:cstheme="minorHAnsi"/>
          <w:sz w:val="21"/>
          <w:szCs w:val="21"/>
        </w:rPr>
        <w:t xml:space="preserve">is found to be infested, then proper eradication measures by qualified individuals shall be implemented and a report attesting to the eradication of the rodent </w:t>
      </w:r>
      <w:r w:rsidR="004C59CB">
        <w:rPr>
          <w:rFonts w:cstheme="minorHAnsi"/>
          <w:sz w:val="21"/>
          <w:szCs w:val="21"/>
        </w:rPr>
        <w:t xml:space="preserve">or insect </w:t>
      </w:r>
      <w:r w:rsidRPr="003522A4">
        <w:rPr>
          <w:rFonts w:cstheme="minorHAnsi"/>
          <w:sz w:val="21"/>
          <w:szCs w:val="21"/>
        </w:rPr>
        <w:t>infestation shall be submitted prior to issuance of the demolition permit.</w:t>
      </w:r>
    </w:p>
    <w:p w14:paraId="456FA8D0" w14:textId="77777777" w:rsidR="006E4330" w:rsidRPr="003522A4" w:rsidRDefault="006E4330" w:rsidP="003522A4">
      <w:pPr>
        <w:pStyle w:val="BodyText"/>
        <w:numPr>
          <w:ilvl w:val="0"/>
          <w:numId w:val="18"/>
        </w:numPr>
        <w:spacing w:after="140"/>
        <w:ind w:left="450" w:hanging="270"/>
        <w:rPr>
          <w:rFonts w:asciiTheme="minorHAnsi" w:eastAsia="Times New Roman" w:hAnsiTheme="minorHAnsi" w:cstheme="minorHAnsi"/>
          <w:color w:val="4F7346"/>
          <w:sz w:val="21"/>
          <w:szCs w:val="21"/>
          <w:u w:val="single"/>
        </w:rPr>
      </w:pPr>
      <w:r w:rsidRPr="003522A4">
        <w:rPr>
          <w:rFonts w:asciiTheme="minorHAnsi" w:hAnsiTheme="minorHAnsi" w:cstheme="minorHAnsi"/>
          <w:color w:val="2092A7"/>
          <w:sz w:val="21"/>
          <w:szCs w:val="21"/>
          <w:u w:val="single"/>
        </w:rPr>
        <w:t xml:space="preserve">RULE 1206 (Asbestos) </w:t>
      </w:r>
    </w:p>
    <w:p w14:paraId="67ABFE44" w14:textId="0B7BC7AB" w:rsidR="006E4330" w:rsidRPr="003522A4" w:rsidRDefault="006E4330" w:rsidP="003522A4">
      <w:pPr>
        <w:spacing w:after="140" w:line="240" w:lineRule="auto"/>
        <w:ind w:left="450" w:right="238"/>
        <w:rPr>
          <w:rFonts w:cstheme="minorHAnsi"/>
          <w:sz w:val="21"/>
          <w:szCs w:val="21"/>
        </w:rPr>
      </w:pPr>
      <w:r w:rsidRPr="003522A4">
        <w:rPr>
          <w:rFonts w:cstheme="minorHAnsi"/>
          <w:sz w:val="21"/>
          <w:szCs w:val="21"/>
        </w:rPr>
        <w:t xml:space="preserve">In accordance with </w:t>
      </w:r>
      <w:hyperlink r:id="rId27" w:history="1">
        <w:r w:rsidR="004C59CB" w:rsidRPr="00F30B08">
          <w:rPr>
            <w:rStyle w:val="Hyperlink"/>
            <w:rFonts w:cstheme="minorHAnsi"/>
            <w:sz w:val="21"/>
            <w:szCs w:val="21"/>
          </w:rPr>
          <w:t>§</w:t>
        </w:r>
        <w:r w:rsidRPr="00F30B08">
          <w:rPr>
            <w:rStyle w:val="Hyperlink"/>
            <w:rFonts w:cstheme="minorHAnsi"/>
            <w:sz w:val="21"/>
            <w:szCs w:val="21"/>
          </w:rPr>
          <w:t>19827.5</w:t>
        </w:r>
      </w:hyperlink>
      <w:r w:rsidRPr="003522A4">
        <w:rPr>
          <w:rFonts w:cstheme="minorHAnsi"/>
          <w:sz w:val="21"/>
          <w:szCs w:val="21"/>
        </w:rPr>
        <w:t xml:space="preserve"> of the State Health and Safety Code and </w:t>
      </w:r>
      <w:hyperlink r:id="rId28" w:history="1">
        <w:r w:rsidRPr="00F30B08">
          <w:rPr>
            <w:rStyle w:val="Hyperlink"/>
            <w:rFonts w:cstheme="minorHAnsi"/>
            <w:sz w:val="21"/>
            <w:szCs w:val="21"/>
          </w:rPr>
          <w:t>Title 40</w:t>
        </w:r>
        <w:r w:rsidR="004C59CB" w:rsidRPr="00F30B08">
          <w:rPr>
            <w:rStyle w:val="Hyperlink"/>
            <w:rFonts w:cstheme="minorHAnsi"/>
            <w:sz w:val="21"/>
            <w:szCs w:val="21"/>
          </w:rPr>
          <w:t>, Part 61</w:t>
        </w:r>
      </w:hyperlink>
      <w:r w:rsidRPr="003522A4">
        <w:rPr>
          <w:rFonts w:cstheme="minorHAnsi"/>
          <w:sz w:val="21"/>
          <w:szCs w:val="21"/>
        </w:rPr>
        <w:t xml:space="preserve"> Code of Federal Regulations, every applicant for a demolition permit must complete a declaration relevant to Hazardous Air Pollutants (Asbestos) upon application for demolition permit. </w:t>
      </w:r>
    </w:p>
    <w:p w14:paraId="3FA16A95" w14:textId="5BEEB9CB" w:rsidR="003522A4" w:rsidRPr="003522A4" w:rsidRDefault="006E4330" w:rsidP="003522A4">
      <w:pPr>
        <w:pStyle w:val="ListParagraph"/>
        <w:numPr>
          <w:ilvl w:val="0"/>
          <w:numId w:val="17"/>
        </w:numPr>
        <w:spacing w:after="140" w:line="240" w:lineRule="auto"/>
        <w:ind w:right="238" w:hanging="270"/>
        <w:contextualSpacing w:val="0"/>
        <w:rPr>
          <w:rFonts w:cstheme="minorHAnsi"/>
          <w:color w:val="000000" w:themeColor="text1"/>
          <w:sz w:val="21"/>
          <w:szCs w:val="21"/>
        </w:rPr>
      </w:pPr>
      <w:r w:rsidRPr="003522A4">
        <w:rPr>
          <w:rFonts w:cstheme="minorHAnsi"/>
          <w:sz w:val="21"/>
          <w:szCs w:val="21"/>
        </w:rPr>
        <w:t xml:space="preserve">The building or structure shall be inspected by qualified individuals for the </w:t>
      </w:r>
      <w:r w:rsidRPr="003522A4">
        <w:rPr>
          <w:rFonts w:cstheme="minorHAnsi"/>
          <w:sz w:val="21"/>
          <w:szCs w:val="21"/>
        </w:rPr>
        <w:lastRenderedPageBreak/>
        <w:t xml:space="preserve">presence of asbestos or other hazardous materials. If the building is found to contain asbestos or hazardous materials, then an asbestos abatement permit shall be obtained upon submittal by the applicant of all necessary documentation as required the San Diego Air Pollution Control District (SDAPCD). If </w:t>
      </w:r>
      <w:r w:rsidRPr="003522A4">
        <w:rPr>
          <w:rFonts w:cstheme="minorHAnsi"/>
          <w:color w:val="000000" w:themeColor="text1"/>
          <w:sz w:val="21"/>
          <w:szCs w:val="21"/>
        </w:rPr>
        <w:t xml:space="preserve">asbestos is present, the employer shall comply with </w:t>
      </w:r>
      <w:hyperlink r:id="rId29" w:history="1">
        <w:r w:rsidRPr="00BC2D80">
          <w:rPr>
            <w:rStyle w:val="Hyperlink"/>
            <w:rFonts w:eastAsia="Times New Roman" w:cstheme="minorHAnsi"/>
            <w:sz w:val="21"/>
            <w:szCs w:val="21"/>
          </w:rPr>
          <w:t xml:space="preserve">Title 8, </w:t>
        </w:r>
        <w:r w:rsidR="00BC2D80" w:rsidRPr="00BC2D80">
          <w:rPr>
            <w:rStyle w:val="Hyperlink"/>
            <w:rFonts w:eastAsia="Times New Roman" w:cstheme="minorHAnsi"/>
            <w:sz w:val="21"/>
            <w:szCs w:val="21"/>
          </w:rPr>
          <w:t>§</w:t>
        </w:r>
        <w:r w:rsidRPr="00BC2D80">
          <w:rPr>
            <w:rStyle w:val="Hyperlink"/>
            <w:rFonts w:eastAsia="Times New Roman" w:cstheme="minorHAnsi"/>
            <w:sz w:val="21"/>
            <w:szCs w:val="21"/>
          </w:rPr>
          <w:t>1529</w:t>
        </w:r>
      </w:hyperlink>
      <w:r w:rsidRPr="003522A4">
        <w:rPr>
          <w:rFonts w:eastAsia="Times New Roman" w:cstheme="minorHAnsi"/>
          <w:color w:val="000000" w:themeColor="text1"/>
          <w:sz w:val="21"/>
          <w:szCs w:val="21"/>
        </w:rPr>
        <w:t xml:space="preserve"> of the California Code of Regulations. </w:t>
      </w:r>
    </w:p>
    <w:p w14:paraId="41198FD5" w14:textId="5532357C" w:rsidR="006E4330" w:rsidRPr="003522A4" w:rsidRDefault="006E4330" w:rsidP="003522A4">
      <w:pPr>
        <w:pStyle w:val="ListParagraph"/>
        <w:numPr>
          <w:ilvl w:val="0"/>
          <w:numId w:val="17"/>
        </w:numPr>
        <w:spacing w:after="140" w:line="240" w:lineRule="auto"/>
        <w:ind w:right="238" w:hanging="270"/>
        <w:contextualSpacing w:val="0"/>
        <w:rPr>
          <w:rFonts w:cstheme="minorHAnsi"/>
          <w:color w:val="000000" w:themeColor="text1"/>
          <w:sz w:val="21"/>
          <w:szCs w:val="21"/>
        </w:rPr>
      </w:pPr>
      <w:r w:rsidRPr="003522A4">
        <w:rPr>
          <w:rFonts w:cstheme="minorHAnsi"/>
          <w:color w:val="000000" w:themeColor="text1"/>
          <w:sz w:val="21"/>
          <w:szCs w:val="21"/>
        </w:rPr>
        <w:t xml:space="preserve">Demolition permits shall not be issued </w:t>
      </w:r>
      <w:r w:rsidR="00614DC6">
        <w:rPr>
          <w:rFonts w:cstheme="minorHAnsi"/>
          <w:color w:val="000000" w:themeColor="text1"/>
          <w:sz w:val="21"/>
          <w:szCs w:val="21"/>
        </w:rPr>
        <w:t>until</w:t>
      </w:r>
      <w:r w:rsidRPr="003522A4">
        <w:rPr>
          <w:rFonts w:cstheme="minorHAnsi"/>
          <w:color w:val="000000" w:themeColor="text1"/>
          <w:sz w:val="21"/>
          <w:szCs w:val="21"/>
        </w:rPr>
        <w:t xml:space="preserve"> </w:t>
      </w:r>
      <w:r w:rsidR="00614DC6">
        <w:rPr>
          <w:rFonts w:cstheme="minorHAnsi"/>
          <w:color w:val="000000" w:themeColor="text1"/>
          <w:sz w:val="21"/>
          <w:szCs w:val="21"/>
        </w:rPr>
        <w:t>t</w:t>
      </w:r>
      <w:r w:rsidRPr="003522A4">
        <w:rPr>
          <w:rFonts w:cstheme="minorHAnsi"/>
          <w:sz w:val="21"/>
          <w:szCs w:val="21"/>
        </w:rPr>
        <w:t xml:space="preserve">he owner or demolition contractor </w:t>
      </w:r>
      <w:r w:rsidR="00614DC6">
        <w:rPr>
          <w:rFonts w:cstheme="minorHAnsi"/>
          <w:sz w:val="21"/>
          <w:szCs w:val="21"/>
        </w:rPr>
        <w:t xml:space="preserve">sends </w:t>
      </w:r>
      <w:r w:rsidRPr="003522A4">
        <w:rPr>
          <w:rFonts w:cstheme="minorHAnsi"/>
          <w:sz w:val="21"/>
          <w:szCs w:val="21"/>
        </w:rPr>
        <w:t xml:space="preserve">a copy of the “Notification of Demolition or Asbestos Removal Form” to SDAPCD </w:t>
      </w:r>
      <w:r w:rsidRPr="003522A4">
        <w:rPr>
          <w:rFonts w:eastAsia="Times New Roman" w:cstheme="minorHAnsi"/>
          <w:color w:val="333333"/>
          <w:sz w:val="21"/>
          <w:szCs w:val="21"/>
        </w:rPr>
        <w:t>at least ten days before removal work takes place</w:t>
      </w:r>
      <w:r w:rsidRPr="003522A4">
        <w:rPr>
          <w:rFonts w:cstheme="minorHAnsi"/>
          <w:sz w:val="21"/>
          <w:szCs w:val="21"/>
        </w:rPr>
        <w:t>.</w:t>
      </w:r>
      <w:r w:rsidRPr="003522A4">
        <w:rPr>
          <w:rFonts w:eastAsia="Times New Roman" w:cstheme="minorHAnsi"/>
          <w:color w:val="333333"/>
          <w:sz w:val="21"/>
          <w:szCs w:val="21"/>
        </w:rPr>
        <w:t xml:space="preserve"> A copy of the notification shall </w:t>
      </w:r>
      <w:r w:rsidR="00614DC6">
        <w:rPr>
          <w:rFonts w:eastAsia="Times New Roman" w:cstheme="minorHAnsi"/>
          <w:color w:val="333333"/>
          <w:sz w:val="21"/>
          <w:szCs w:val="21"/>
        </w:rPr>
        <w:t xml:space="preserve">also </w:t>
      </w:r>
      <w:r w:rsidRPr="003522A4">
        <w:rPr>
          <w:rFonts w:eastAsia="Times New Roman" w:cstheme="minorHAnsi"/>
          <w:color w:val="333333"/>
          <w:sz w:val="21"/>
          <w:szCs w:val="21"/>
        </w:rPr>
        <w:t xml:space="preserve">be given to the Building Division. </w:t>
      </w:r>
    </w:p>
    <w:p w14:paraId="0CAFADA8" w14:textId="77777777" w:rsidR="006E4330" w:rsidRPr="00D1498A" w:rsidRDefault="006E4330" w:rsidP="00D1498A">
      <w:pPr>
        <w:pStyle w:val="BodyText"/>
        <w:numPr>
          <w:ilvl w:val="0"/>
          <w:numId w:val="18"/>
        </w:numPr>
        <w:spacing w:after="140"/>
        <w:ind w:left="450" w:hanging="270"/>
        <w:rPr>
          <w:rFonts w:asciiTheme="minorHAnsi" w:hAnsiTheme="minorHAnsi" w:cstheme="minorHAnsi"/>
          <w:sz w:val="21"/>
          <w:szCs w:val="21"/>
          <w:u w:val="single"/>
        </w:rPr>
      </w:pPr>
      <w:r w:rsidRPr="00D1498A">
        <w:rPr>
          <w:rFonts w:asciiTheme="minorHAnsi" w:hAnsiTheme="minorHAnsi" w:cstheme="minorHAnsi"/>
          <w:color w:val="2092A7"/>
          <w:sz w:val="21"/>
          <w:szCs w:val="21"/>
          <w:u w:val="single"/>
        </w:rPr>
        <w:t>Residential Lead-Based Paint</w:t>
      </w:r>
    </w:p>
    <w:p w14:paraId="4AA5C040" w14:textId="7ADD57A4" w:rsidR="006E4330" w:rsidRPr="003522A4" w:rsidRDefault="006E4330" w:rsidP="00D1498A">
      <w:pPr>
        <w:spacing w:after="140" w:line="240" w:lineRule="auto"/>
        <w:ind w:left="450" w:right="245"/>
        <w:rPr>
          <w:rFonts w:cstheme="minorHAnsi"/>
          <w:color w:val="1B1B1B"/>
          <w:sz w:val="21"/>
          <w:szCs w:val="21"/>
          <w:shd w:val="clear" w:color="auto" w:fill="FFFFFF"/>
        </w:rPr>
      </w:pPr>
      <w:r w:rsidRPr="003522A4">
        <w:rPr>
          <w:rFonts w:cstheme="minorHAnsi"/>
          <w:sz w:val="21"/>
          <w:szCs w:val="21"/>
        </w:rPr>
        <w:t xml:space="preserve">CAL‐EPA requires pre‐1978 structures to be tested for lead base paint. If greater than six sq. ft. of lead base paint is disturbed on interior surfaces and if greater than 20 sq. ft. of the exterior surfaces, abatement procedures must be instituted. </w:t>
      </w:r>
      <w:r w:rsidRPr="003522A4">
        <w:rPr>
          <w:rFonts w:cstheme="minorHAnsi"/>
          <w:color w:val="1B1B1B"/>
          <w:sz w:val="21"/>
          <w:szCs w:val="21"/>
          <w:shd w:val="clear" w:color="auto" w:fill="FFFFFF"/>
        </w:rPr>
        <w:t xml:space="preserve">Under the Toxic Substances Control Act (TSCA), the Residential Lead-Based Paint Hazard Reduction Act, and the Renovation, Repair and Painting Rule (RRP Rule), </w:t>
      </w:r>
      <w:hyperlink r:id="rId30" w:history="1">
        <w:r w:rsidRPr="00F3412D">
          <w:rPr>
            <w:rStyle w:val="Hyperlink"/>
            <w:rFonts w:cstheme="minorHAnsi"/>
            <w:sz w:val="21"/>
            <w:szCs w:val="21"/>
            <w:shd w:val="clear" w:color="auto" w:fill="FFFFFF"/>
          </w:rPr>
          <w:t>Title 40, Part 745</w:t>
        </w:r>
      </w:hyperlink>
      <w:r w:rsidRPr="003522A4">
        <w:rPr>
          <w:rFonts w:cstheme="minorHAnsi"/>
          <w:color w:val="1B1B1B"/>
          <w:sz w:val="21"/>
          <w:szCs w:val="21"/>
          <w:shd w:val="clear" w:color="auto" w:fill="FFFFFF"/>
        </w:rPr>
        <w:t xml:space="preserve"> Code of Federal Regulations, contractors who renovate or partially demolish pre-1978 residential buildings must be lead-safe certified by EPA and use lead-safe practices.</w:t>
      </w:r>
    </w:p>
    <w:p w14:paraId="53CD3642" w14:textId="77777777" w:rsidR="006E4330" w:rsidRPr="00D1498A" w:rsidRDefault="006E4330" w:rsidP="00D1498A">
      <w:pPr>
        <w:pStyle w:val="ListParagraph"/>
        <w:numPr>
          <w:ilvl w:val="0"/>
          <w:numId w:val="18"/>
        </w:numPr>
        <w:spacing w:after="140" w:line="240" w:lineRule="auto"/>
        <w:ind w:left="450" w:right="238" w:hanging="270"/>
        <w:rPr>
          <w:rFonts w:cstheme="minorHAnsi"/>
          <w:color w:val="2092A7"/>
          <w:sz w:val="21"/>
          <w:szCs w:val="21"/>
          <w:u w:val="single"/>
        </w:rPr>
      </w:pPr>
      <w:r w:rsidRPr="00D1498A">
        <w:rPr>
          <w:rFonts w:cstheme="minorHAnsi"/>
          <w:color w:val="2092A7"/>
          <w:sz w:val="21"/>
          <w:szCs w:val="21"/>
          <w:u w:val="single"/>
        </w:rPr>
        <w:t>Waste Management and Diversion</w:t>
      </w:r>
    </w:p>
    <w:p w14:paraId="6B519D63" w14:textId="49C6E9A7" w:rsidR="006E4330" w:rsidRPr="003522A4" w:rsidRDefault="006E4330" w:rsidP="00D1498A">
      <w:pPr>
        <w:spacing w:after="140" w:line="240" w:lineRule="auto"/>
        <w:ind w:left="450" w:right="238"/>
        <w:rPr>
          <w:rFonts w:cstheme="minorHAnsi"/>
          <w:color w:val="000000" w:themeColor="text1"/>
          <w:sz w:val="21"/>
          <w:szCs w:val="21"/>
          <w:shd w:val="clear" w:color="auto" w:fill="FFFFFF"/>
        </w:rPr>
      </w:pPr>
      <w:r w:rsidRPr="003522A4">
        <w:rPr>
          <w:rFonts w:cstheme="minorHAnsi"/>
          <w:color w:val="000000" w:themeColor="text1"/>
          <w:sz w:val="21"/>
          <w:szCs w:val="21"/>
          <w:shd w:val="clear" w:color="auto" w:fill="FFFFFF"/>
        </w:rPr>
        <w:t>W</w:t>
      </w:r>
      <w:r w:rsidRPr="003522A4">
        <w:rPr>
          <w:rFonts w:cstheme="minorHAnsi"/>
          <w:sz w:val="21"/>
          <w:szCs w:val="21"/>
        </w:rPr>
        <w:t xml:space="preserve">here buildings or structures or portions thereof are demolished, individual materials shall be diverted from landfill waste as specified in the </w:t>
      </w:r>
      <w:r w:rsidR="00F3412D">
        <w:rPr>
          <w:rFonts w:cstheme="minorHAnsi"/>
          <w:sz w:val="21"/>
          <w:szCs w:val="21"/>
        </w:rPr>
        <w:t xml:space="preserve">§§ </w:t>
      </w:r>
      <w:hyperlink r:id="rId31" w:history="1">
        <w:r w:rsidRPr="00273FB0">
          <w:rPr>
            <w:rStyle w:val="Hyperlink"/>
            <w:rFonts w:cstheme="minorHAnsi"/>
            <w:sz w:val="21"/>
            <w:szCs w:val="21"/>
          </w:rPr>
          <w:t>4.408</w:t>
        </w:r>
      </w:hyperlink>
      <w:r w:rsidRPr="003522A4">
        <w:rPr>
          <w:rFonts w:cstheme="minorHAnsi"/>
          <w:sz w:val="21"/>
          <w:szCs w:val="21"/>
        </w:rPr>
        <w:t xml:space="preserve"> and </w:t>
      </w:r>
      <w:hyperlink r:id="rId32" w:history="1">
        <w:r w:rsidRPr="00273FB0">
          <w:rPr>
            <w:rStyle w:val="Hyperlink"/>
            <w:rFonts w:cstheme="minorHAnsi"/>
            <w:sz w:val="21"/>
            <w:szCs w:val="21"/>
          </w:rPr>
          <w:t>5.408</w:t>
        </w:r>
      </w:hyperlink>
      <w:r w:rsidRPr="003522A4">
        <w:rPr>
          <w:rFonts w:cstheme="minorHAnsi"/>
          <w:sz w:val="21"/>
          <w:szCs w:val="21"/>
        </w:rPr>
        <w:t xml:space="preserve"> of the California Green Building Standards Code. Therefore, m</w:t>
      </w:r>
      <w:r w:rsidRPr="003522A4">
        <w:rPr>
          <w:rFonts w:cstheme="minorHAnsi"/>
          <w:color w:val="000000" w:themeColor="text1"/>
          <w:sz w:val="21"/>
          <w:szCs w:val="21"/>
          <w:shd w:val="clear" w:color="auto" w:fill="FFFFFF"/>
        </w:rPr>
        <w:t xml:space="preserve">ost </w:t>
      </w:r>
      <w:r w:rsidRPr="003522A4">
        <w:rPr>
          <w:rStyle w:val="Strong"/>
          <w:rFonts w:cstheme="minorHAnsi"/>
          <w:color w:val="000000" w:themeColor="text1"/>
          <w:sz w:val="21"/>
          <w:szCs w:val="21"/>
          <w:shd w:val="clear" w:color="auto" w:fill="FFFFFF"/>
        </w:rPr>
        <w:t>demolition projects</w:t>
      </w:r>
      <w:r w:rsidRPr="003522A4">
        <w:rPr>
          <w:rFonts w:cstheme="minorHAnsi"/>
          <w:color w:val="000000" w:themeColor="text1"/>
          <w:sz w:val="21"/>
          <w:szCs w:val="21"/>
          <w:shd w:val="clear" w:color="auto" w:fill="FFFFFF"/>
        </w:rPr>
        <w:t> require that </w:t>
      </w:r>
      <w:r w:rsidRPr="003522A4">
        <w:rPr>
          <w:rStyle w:val="Strong"/>
          <w:rFonts w:cstheme="minorHAnsi"/>
          <w:color w:val="000000" w:themeColor="text1"/>
          <w:sz w:val="21"/>
          <w:szCs w:val="21"/>
          <w:shd w:val="clear" w:color="auto" w:fill="FFFFFF"/>
        </w:rPr>
        <w:t>projects</w:t>
      </w:r>
      <w:r w:rsidRPr="003522A4">
        <w:rPr>
          <w:rFonts w:cstheme="minorHAnsi"/>
          <w:color w:val="000000" w:themeColor="text1"/>
          <w:sz w:val="21"/>
          <w:szCs w:val="21"/>
          <w:shd w:val="clear" w:color="auto" w:fill="FFFFFF"/>
        </w:rPr>
        <w:t xml:space="preserve"> reuse, divert, and/or recycle 65% of the construction and demolition debris produced onsite. </w:t>
      </w:r>
    </w:p>
    <w:p w14:paraId="350FC70B" w14:textId="77777777" w:rsidR="006E4330" w:rsidRPr="00D1498A" w:rsidRDefault="006E4330" w:rsidP="00D1498A">
      <w:pPr>
        <w:pStyle w:val="ListParagraph"/>
        <w:numPr>
          <w:ilvl w:val="0"/>
          <w:numId w:val="18"/>
        </w:numPr>
        <w:spacing w:after="140" w:line="240" w:lineRule="auto"/>
        <w:ind w:left="450" w:right="245" w:hanging="270"/>
        <w:rPr>
          <w:rFonts w:cstheme="minorHAnsi"/>
          <w:color w:val="2092A7"/>
          <w:sz w:val="21"/>
          <w:szCs w:val="21"/>
          <w:u w:val="single"/>
        </w:rPr>
      </w:pPr>
      <w:r w:rsidRPr="00D1498A">
        <w:rPr>
          <w:rFonts w:cstheme="minorHAnsi"/>
          <w:color w:val="2092A7"/>
          <w:sz w:val="21"/>
          <w:szCs w:val="21"/>
          <w:u w:val="single"/>
        </w:rPr>
        <w:t>Water and Sewer Caps</w:t>
      </w:r>
    </w:p>
    <w:p w14:paraId="3953C6F1" w14:textId="6EFE96D0" w:rsidR="006E4330" w:rsidRPr="003522A4" w:rsidRDefault="006E4330" w:rsidP="00D1498A">
      <w:pPr>
        <w:spacing w:after="140" w:line="240" w:lineRule="auto"/>
        <w:ind w:left="450" w:right="245"/>
        <w:rPr>
          <w:rFonts w:eastAsia="Times New Roman" w:cstheme="minorHAnsi"/>
          <w:color w:val="333333"/>
          <w:sz w:val="21"/>
          <w:szCs w:val="21"/>
        </w:rPr>
      </w:pPr>
      <w:r w:rsidRPr="003522A4">
        <w:rPr>
          <w:rFonts w:cstheme="minorHAnsi"/>
          <w:sz w:val="21"/>
          <w:szCs w:val="21"/>
        </w:rPr>
        <w:t xml:space="preserve">All plumbing and sewer lines must be capped at the property line in an approved manner whether a demolition permit is required or not. A separate permit is not required for the capping of the sewer. The sewer caps shall be </w:t>
      </w:r>
      <w:r w:rsidRPr="003522A4">
        <w:rPr>
          <w:rFonts w:cstheme="minorHAnsi"/>
          <w:sz w:val="21"/>
          <w:szCs w:val="21"/>
        </w:rPr>
        <w:t xml:space="preserve">inspected and approved by the Building Inspector. </w:t>
      </w:r>
      <w:r w:rsidRPr="003522A4">
        <w:rPr>
          <w:rFonts w:eastAsia="Times New Roman" w:cstheme="minorHAnsi"/>
          <w:color w:val="333333"/>
          <w:sz w:val="21"/>
          <w:szCs w:val="21"/>
        </w:rPr>
        <w:t xml:space="preserve">Water and sewer lines shall be capped off at a point within five feet of the property </w:t>
      </w:r>
      <w:r w:rsidR="003B7640" w:rsidRPr="003522A4">
        <w:rPr>
          <w:rFonts w:eastAsia="Times New Roman" w:cstheme="minorHAnsi"/>
          <w:color w:val="333333"/>
          <w:sz w:val="21"/>
          <w:szCs w:val="21"/>
        </w:rPr>
        <w:t>line and</w:t>
      </w:r>
      <w:r w:rsidRPr="003522A4">
        <w:rPr>
          <w:rFonts w:eastAsia="Times New Roman" w:cstheme="minorHAnsi"/>
          <w:color w:val="333333"/>
          <w:sz w:val="21"/>
          <w:szCs w:val="21"/>
        </w:rPr>
        <w:t xml:space="preserve"> extend vertically 12 to 18 inches above grade. </w:t>
      </w:r>
    </w:p>
    <w:p w14:paraId="52BB4A95" w14:textId="77777777" w:rsidR="006E4330" w:rsidRPr="00D1498A" w:rsidRDefault="006E4330" w:rsidP="00D1498A">
      <w:pPr>
        <w:pStyle w:val="ListParagraph"/>
        <w:numPr>
          <w:ilvl w:val="0"/>
          <w:numId w:val="18"/>
        </w:numPr>
        <w:spacing w:after="140" w:line="240" w:lineRule="auto"/>
        <w:ind w:left="450" w:right="245" w:hanging="270"/>
        <w:rPr>
          <w:rFonts w:cstheme="minorHAnsi"/>
          <w:color w:val="2092A7"/>
          <w:sz w:val="21"/>
          <w:szCs w:val="21"/>
          <w:u w:val="single"/>
        </w:rPr>
      </w:pPr>
      <w:r w:rsidRPr="00D1498A">
        <w:rPr>
          <w:rFonts w:cstheme="minorHAnsi"/>
          <w:color w:val="2092A7"/>
          <w:sz w:val="21"/>
          <w:szCs w:val="21"/>
          <w:u w:val="single"/>
        </w:rPr>
        <w:t>Bond</w:t>
      </w:r>
    </w:p>
    <w:p w14:paraId="7629173C" w14:textId="25DDF033" w:rsidR="006E4330" w:rsidRPr="003522A4" w:rsidRDefault="006E4330" w:rsidP="003B7640">
      <w:pPr>
        <w:spacing w:after="140" w:line="240" w:lineRule="auto"/>
        <w:ind w:left="450" w:right="238"/>
        <w:rPr>
          <w:rFonts w:cstheme="minorHAnsi"/>
          <w:sz w:val="21"/>
          <w:szCs w:val="21"/>
          <w:u w:val="single"/>
        </w:rPr>
      </w:pPr>
      <w:r w:rsidRPr="003522A4">
        <w:rPr>
          <w:rFonts w:cstheme="minorHAnsi"/>
          <w:sz w:val="21"/>
          <w:szCs w:val="21"/>
        </w:rPr>
        <w:t xml:space="preserve">The Building Official may require bonds in such forms as deemed necessary to ensure the mitigation of hazardous conditions resulting from work occurring in conjunction with the demolition of building and structures, or applicable partial demolitions, beneath large structures, or on projects having unique site conditions, for the existing site. </w:t>
      </w:r>
      <w:r w:rsidR="003B7640">
        <w:rPr>
          <w:rFonts w:cstheme="minorHAnsi"/>
          <w:sz w:val="21"/>
          <w:szCs w:val="21"/>
        </w:rPr>
        <w:t xml:space="preserve">Please talk to the Building Division Technician at the time of permit submittal to determine if a bond will be required for your project. </w:t>
      </w:r>
    </w:p>
    <w:p w14:paraId="70E41A66" w14:textId="77777777" w:rsidR="003522A4" w:rsidRPr="003522A4" w:rsidRDefault="003522A4" w:rsidP="003522A4">
      <w:pPr>
        <w:spacing w:after="140"/>
        <w:ind w:right="36"/>
        <w:rPr>
          <w:rFonts w:cstheme="minorHAnsi"/>
          <w:caps/>
        </w:rPr>
      </w:pPr>
      <w:r>
        <w:rPr>
          <w:rFonts w:cstheme="minorHAnsi"/>
          <w:b/>
          <w:bCs/>
          <w:caps/>
          <w:color w:val="2092A7"/>
          <w:sz w:val="24"/>
          <w:szCs w:val="24"/>
        </w:rPr>
        <w:t>application review time</w:t>
      </w:r>
    </w:p>
    <w:p w14:paraId="79D5BEC7" w14:textId="76DEFC26" w:rsidR="003522A4" w:rsidRPr="003B7640" w:rsidRDefault="003522A4" w:rsidP="003522A4">
      <w:pPr>
        <w:pStyle w:val="Heading1"/>
        <w:spacing w:before="0" w:after="140" w:line="240" w:lineRule="auto"/>
        <w:ind w:right="317"/>
        <w:rPr>
          <w:rFonts w:asciiTheme="minorHAnsi" w:hAnsiTheme="minorHAnsi" w:cstheme="minorHAnsi"/>
          <w:b/>
          <w:bCs/>
          <w:color w:val="000000" w:themeColor="text1"/>
          <w:sz w:val="21"/>
          <w:szCs w:val="21"/>
        </w:rPr>
      </w:pPr>
      <w:r w:rsidRPr="003B7640">
        <w:rPr>
          <w:rFonts w:asciiTheme="minorHAnsi" w:hAnsiTheme="minorHAnsi" w:cstheme="minorHAnsi"/>
          <w:color w:val="000000" w:themeColor="text1"/>
          <w:sz w:val="21"/>
          <w:szCs w:val="21"/>
        </w:rPr>
        <w:t xml:space="preserve">The review period for a demolition permit submittal is 15 business days for the first and all subsequent cycles of review.  However, demolition permits shall be issued without delay when an application is accompanied by a letter signed by the Building Official or designee declaring a structure </w:t>
      </w:r>
      <w:r w:rsidR="003B7640">
        <w:rPr>
          <w:rFonts w:asciiTheme="minorHAnsi" w:hAnsiTheme="minorHAnsi" w:cstheme="minorHAnsi"/>
          <w:color w:val="000000" w:themeColor="text1"/>
          <w:sz w:val="21"/>
          <w:szCs w:val="21"/>
        </w:rPr>
        <w:t xml:space="preserve">to be </w:t>
      </w:r>
      <w:r w:rsidRPr="003B7640">
        <w:rPr>
          <w:rFonts w:asciiTheme="minorHAnsi" w:hAnsiTheme="minorHAnsi" w:cstheme="minorHAnsi"/>
          <w:color w:val="000000" w:themeColor="text1"/>
          <w:sz w:val="21"/>
          <w:szCs w:val="21"/>
        </w:rPr>
        <w:t xml:space="preserve">a present, imminent, extreme, and immediate hazard. The number of the abate order and the date of the letter shall be included in the work description of the </w:t>
      </w:r>
      <w:proofErr w:type="gramStart"/>
      <w:r w:rsidRPr="003B7640">
        <w:rPr>
          <w:rFonts w:asciiTheme="minorHAnsi" w:hAnsiTheme="minorHAnsi" w:cstheme="minorHAnsi"/>
          <w:color w:val="000000" w:themeColor="text1"/>
          <w:sz w:val="21"/>
          <w:szCs w:val="21"/>
        </w:rPr>
        <w:t>permit</w:t>
      </w:r>
      <w:proofErr w:type="gramEnd"/>
    </w:p>
    <w:p w14:paraId="63BCFDB0" w14:textId="78F4A4C6" w:rsidR="00176F36" w:rsidRPr="008D1371" w:rsidRDefault="00176F36" w:rsidP="00176F36">
      <w:pPr>
        <w:pStyle w:val="BodyText"/>
        <w:spacing w:after="140"/>
        <w:rPr>
          <w:rFonts w:asciiTheme="minorHAnsi" w:hAnsiTheme="minorHAnsi" w:cstheme="minorHAnsi"/>
          <w:caps/>
        </w:rPr>
      </w:pPr>
      <w:r>
        <w:rPr>
          <w:rFonts w:asciiTheme="minorHAnsi" w:hAnsiTheme="minorHAnsi" w:cstheme="minorHAnsi"/>
          <w:b/>
          <w:bCs/>
          <w:caps/>
          <w:color w:val="2092A7"/>
          <w:sz w:val="24"/>
          <w:szCs w:val="24"/>
        </w:rPr>
        <w:t xml:space="preserve">Typical conditions </w:t>
      </w:r>
    </w:p>
    <w:p w14:paraId="2D596CCB" w14:textId="72BC86B7" w:rsidR="008D1371" w:rsidRPr="00176F36" w:rsidRDefault="00BB27B7" w:rsidP="008D1371">
      <w:pPr>
        <w:spacing w:after="140" w:line="240" w:lineRule="auto"/>
        <w:ind w:right="245"/>
        <w:rPr>
          <w:rFonts w:cstheme="minorHAnsi"/>
          <w:sz w:val="21"/>
          <w:szCs w:val="21"/>
        </w:rPr>
      </w:pPr>
      <w:r>
        <w:rPr>
          <w:rFonts w:cstheme="minorHAnsi"/>
          <w:sz w:val="21"/>
          <w:szCs w:val="21"/>
        </w:rPr>
        <w:t xml:space="preserve">In addition to any special conditions or protective measures required in the previously discussed </w:t>
      </w:r>
      <w:r w:rsidRPr="00176F36">
        <w:rPr>
          <w:rFonts w:cstheme="minorHAnsi"/>
          <w:sz w:val="21"/>
          <w:szCs w:val="21"/>
        </w:rPr>
        <w:t>reports</w:t>
      </w:r>
      <w:r w:rsidR="00176F36" w:rsidRPr="00176F36">
        <w:rPr>
          <w:rFonts w:cstheme="minorHAnsi"/>
          <w:sz w:val="21"/>
          <w:szCs w:val="21"/>
        </w:rPr>
        <w:t>/inspections</w:t>
      </w:r>
      <w:r w:rsidRPr="00176F36">
        <w:rPr>
          <w:rFonts w:cstheme="minorHAnsi"/>
          <w:sz w:val="21"/>
          <w:szCs w:val="21"/>
        </w:rPr>
        <w:t>, t</w:t>
      </w:r>
      <w:r w:rsidR="008D1371" w:rsidRPr="00176F36">
        <w:rPr>
          <w:rFonts w:cstheme="minorHAnsi"/>
          <w:sz w:val="21"/>
          <w:szCs w:val="21"/>
        </w:rPr>
        <w:t>he</w:t>
      </w:r>
      <w:r w:rsidR="0070055C" w:rsidRPr="00176F36">
        <w:rPr>
          <w:rFonts w:cstheme="minorHAnsi"/>
          <w:sz w:val="21"/>
          <w:szCs w:val="21"/>
        </w:rPr>
        <w:t xml:space="preserve"> items below are typical conditions that get applied to demo permits.  </w:t>
      </w:r>
      <w:r w:rsidR="008D1371" w:rsidRPr="00176F36">
        <w:rPr>
          <w:rFonts w:cstheme="minorHAnsi"/>
          <w:sz w:val="21"/>
          <w:szCs w:val="21"/>
        </w:rPr>
        <w:t xml:space="preserve"> </w:t>
      </w:r>
    </w:p>
    <w:p w14:paraId="5AAF8268" w14:textId="241D4F94" w:rsidR="008D1371" w:rsidRPr="00176F36" w:rsidRDefault="008D1371" w:rsidP="00176F36">
      <w:pPr>
        <w:pStyle w:val="BodyText"/>
        <w:numPr>
          <w:ilvl w:val="0"/>
          <w:numId w:val="18"/>
        </w:numPr>
        <w:spacing w:after="140"/>
        <w:ind w:left="450" w:hanging="270"/>
        <w:rPr>
          <w:rFonts w:asciiTheme="minorHAnsi" w:hAnsiTheme="minorHAnsi" w:cstheme="minorHAnsi"/>
          <w:sz w:val="21"/>
          <w:szCs w:val="21"/>
          <w:u w:val="single"/>
        </w:rPr>
      </w:pPr>
      <w:r w:rsidRPr="00176F36">
        <w:rPr>
          <w:rFonts w:asciiTheme="minorHAnsi" w:hAnsiTheme="minorHAnsi" w:cstheme="minorHAnsi"/>
          <w:color w:val="2092A7"/>
          <w:sz w:val="21"/>
          <w:szCs w:val="21"/>
          <w:u w:val="single"/>
        </w:rPr>
        <w:t xml:space="preserve">Perimeter Fencing </w:t>
      </w:r>
    </w:p>
    <w:p w14:paraId="1A2AC7BE" w14:textId="7CFFA29D" w:rsidR="008D1371" w:rsidRPr="00176F36" w:rsidRDefault="008D1371" w:rsidP="00176F36">
      <w:pPr>
        <w:spacing w:after="140" w:line="240" w:lineRule="auto"/>
        <w:ind w:left="450" w:right="245"/>
        <w:rPr>
          <w:rFonts w:cstheme="minorHAnsi"/>
          <w:sz w:val="21"/>
          <w:szCs w:val="21"/>
        </w:rPr>
      </w:pPr>
      <w:r w:rsidRPr="00176F36">
        <w:rPr>
          <w:rFonts w:cstheme="minorHAnsi"/>
          <w:sz w:val="21"/>
          <w:szCs w:val="21"/>
        </w:rPr>
        <w:t xml:space="preserve">A construction fence shall be installed to screen the site from view on public property, if required by the </w:t>
      </w:r>
      <w:r w:rsidR="0070055C" w:rsidRPr="00176F36">
        <w:rPr>
          <w:rFonts w:cstheme="minorHAnsi"/>
          <w:sz w:val="21"/>
          <w:szCs w:val="21"/>
        </w:rPr>
        <w:t>B</w:t>
      </w:r>
      <w:r w:rsidRPr="00176F36">
        <w:rPr>
          <w:rFonts w:cstheme="minorHAnsi"/>
          <w:sz w:val="21"/>
          <w:szCs w:val="21"/>
        </w:rPr>
        <w:t xml:space="preserve">uilding </w:t>
      </w:r>
      <w:r w:rsidR="0070055C" w:rsidRPr="00176F36">
        <w:rPr>
          <w:rFonts w:cstheme="minorHAnsi"/>
          <w:sz w:val="21"/>
          <w:szCs w:val="21"/>
        </w:rPr>
        <w:t>O</w:t>
      </w:r>
      <w:r w:rsidRPr="00176F36">
        <w:rPr>
          <w:rFonts w:cstheme="minorHAnsi"/>
          <w:sz w:val="21"/>
          <w:szCs w:val="21"/>
        </w:rPr>
        <w:t xml:space="preserve">fficial, but shall not be installed on public property. The composition, </w:t>
      </w:r>
      <w:r w:rsidR="00A9527D" w:rsidRPr="00176F36">
        <w:rPr>
          <w:rFonts w:cstheme="minorHAnsi"/>
          <w:sz w:val="21"/>
          <w:szCs w:val="21"/>
        </w:rPr>
        <w:t>location,</w:t>
      </w:r>
      <w:r w:rsidRPr="00176F36">
        <w:rPr>
          <w:rFonts w:cstheme="minorHAnsi"/>
          <w:sz w:val="21"/>
          <w:szCs w:val="21"/>
        </w:rPr>
        <w:t xml:space="preserve"> and effectiveness of the proposed fence for screening purposes shall meet the approval of building official, which shall be confirmed in writing. A “No Parking” sign may need to be placed on the fence.</w:t>
      </w:r>
    </w:p>
    <w:p w14:paraId="7218F182" w14:textId="792B01D9" w:rsidR="008D1371" w:rsidRPr="00176F36" w:rsidRDefault="00A9527D" w:rsidP="00176F36">
      <w:pPr>
        <w:pStyle w:val="BodyText"/>
        <w:numPr>
          <w:ilvl w:val="0"/>
          <w:numId w:val="18"/>
        </w:numPr>
        <w:spacing w:after="140"/>
        <w:ind w:left="450" w:hanging="270"/>
        <w:rPr>
          <w:rFonts w:asciiTheme="minorHAnsi" w:hAnsiTheme="minorHAnsi" w:cstheme="minorHAnsi"/>
          <w:sz w:val="21"/>
          <w:szCs w:val="21"/>
          <w:u w:val="single"/>
        </w:rPr>
      </w:pPr>
      <w:r w:rsidRPr="00176F36">
        <w:rPr>
          <w:rFonts w:asciiTheme="minorHAnsi" w:hAnsiTheme="minorHAnsi" w:cstheme="minorHAnsi"/>
          <w:color w:val="2092A7"/>
          <w:sz w:val="21"/>
          <w:szCs w:val="21"/>
          <w:u w:val="single"/>
        </w:rPr>
        <w:t>Use of public right-of-way</w:t>
      </w:r>
    </w:p>
    <w:p w14:paraId="763D9671" w14:textId="0841A9A8" w:rsidR="008D1371" w:rsidRPr="00176F36" w:rsidRDefault="008D1371" w:rsidP="00176F36">
      <w:pPr>
        <w:spacing w:after="140" w:line="240" w:lineRule="auto"/>
        <w:ind w:left="450" w:right="245"/>
        <w:rPr>
          <w:rFonts w:cstheme="minorHAnsi"/>
          <w:sz w:val="21"/>
          <w:szCs w:val="21"/>
        </w:rPr>
      </w:pPr>
      <w:r w:rsidRPr="00176F36">
        <w:rPr>
          <w:rFonts w:cstheme="minorHAnsi"/>
          <w:sz w:val="21"/>
          <w:szCs w:val="21"/>
        </w:rPr>
        <w:t xml:space="preserve">No building materials or dumpsters </w:t>
      </w:r>
      <w:r w:rsidR="00BB27B7" w:rsidRPr="00176F36">
        <w:rPr>
          <w:rFonts w:cstheme="minorHAnsi"/>
          <w:sz w:val="21"/>
          <w:szCs w:val="21"/>
        </w:rPr>
        <w:t>can</w:t>
      </w:r>
      <w:r w:rsidRPr="00176F36">
        <w:rPr>
          <w:rFonts w:cstheme="minorHAnsi"/>
          <w:sz w:val="21"/>
          <w:szCs w:val="21"/>
        </w:rPr>
        <w:t xml:space="preserve"> be placed within the public right of way. Where special conditions warrant temporary use of the public right-of-way, </w:t>
      </w:r>
      <w:r w:rsidR="007205EE">
        <w:rPr>
          <w:rFonts w:cstheme="minorHAnsi"/>
          <w:sz w:val="21"/>
          <w:szCs w:val="21"/>
        </w:rPr>
        <w:t xml:space="preserve">a right-of-way </w:t>
      </w:r>
      <w:r w:rsidR="00ED738C">
        <w:rPr>
          <w:rFonts w:cstheme="minorHAnsi"/>
          <w:sz w:val="21"/>
          <w:szCs w:val="21"/>
        </w:rPr>
        <w:t xml:space="preserve">permit must </w:t>
      </w:r>
      <w:r w:rsidR="00ED738C">
        <w:rPr>
          <w:rFonts w:cstheme="minorHAnsi"/>
          <w:sz w:val="21"/>
          <w:szCs w:val="21"/>
        </w:rPr>
        <w:lastRenderedPageBreak/>
        <w:t xml:space="preserve">be </w:t>
      </w:r>
      <w:r w:rsidR="000F4F58">
        <w:rPr>
          <w:rFonts w:cstheme="minorHAnsi"/>
          <w:sz w:val="21"/>
          <w:szCs w:val="21"/>
        </w:rPr>
        <w:t xml:space="preserve">first obtained from the Land development Engineering </w:t>
      </w:r>
      <w:r w:rsidR="005D56FE">
        <w:rPr>
          <w:rFonts w:cstheme="minorHAnsi"/>
          <w:sz w:val="21"/>
          <w:szCs w:val="21"/>
        </w:rPr>
        <w:t>Division</w:t>
      </w:r>
      <w:r w:rsidRPr="00176F36">
        <w:rPr>
          <w:rFonts w:cstheme="minorHAnsi"/>
          <w:sz w:val="21"/>
          <w:szCs w:val="21"/>
        </w:rPr>
        <w:t>.</w:t>
      </w:r>
    </w:p>
    <w:p w14:paraId="26709307" w14:textId="1C3B4723" w:rsidR="00A9527D" w:rsidRPr="00176F36" w:rsidRDefault="00176F36" w:rsidP="00176F36">
      <w:pPr>
        <w:pStyle w:val="BodyText"/>
        <w:numPr>
          <w:ilvl w:val="0"/>
          <w:numId w:val="18"/>
        </w:numPr>
        <w:spacing w:after="140"/>
        <w:ind w:left="450" w:hanging="270"/>
        <w:rPr>
          <w:rFonts w:asciiTheme="minorHAnsi" w:hAnsiTheme="minorHAnsi" w:cstheme="minorHAnsi"/>
          <w:sz w:val="21"/>
          <w:szCs w:val="21"/>
          <w:u w:val="single"/>
        </w:rPr>
      </w:pPr>
      <w:r w:rsidRPr="00176F36">
        <w:rPr>
          <w:rFonts w:asciiTheme="minorHAnsi" w:hAnsiTheme="minorHAnsi" w:cstheme="minorHAnsi"/>
          <w:color w:val="2092A7"/>
          <w:sz w:val="21"/>
          <w:szCs w:val="21"/>
          <w:u w:val="single"/>
        </w:rPr>
        <w:t>P</w:t>
      </w:r>
      <w:r w:rsidR="00A9527D" w:rsidRPr="00176F36">
        <w:rPr>
          <w:rFonts w:asciiTheme="minorHAnsi" w:hAnsiTheme="minorHAnsi" w:cstheme="minorHAnsi"/>
          <w:color w:val="2092A7"/>
          <w:sz w:val="21"/>
          <w:szCs w:val="21"/>
          <w:u w:val="single"/>
        </w:rPr>
        <w:t xml:space="preserve">edestrian </w:t>
      </w:r>
      <w:r w:rsidRPr="00176F36">
        <w:rPr>
          <w:rFonts w:asciiTheme="minorHAnsi" w:hAnsiTheme="minorHAnsi" w:cstheme="minorHAnsi"/>
          <w:color w:val="2092A7"/>
          <w:sz w:val="21"/>
          <w:szCs w:val="21"/>
          <w:u w:val="single"/>
        </w:rPr>
        <w:t>P</w:t>
      </w:r>
      <w:r w:rsidR="00A9527D" w:rsidRPr="00176F36">
        <w:rPr>
          <w:rFonts w:asciiTheme="minorHAnsi" w:hAnsiTheme="minorHAnsi" w:cstheme="minorHAnsi"/>
          <w:color w:val="2092A7"/>
          <w:sz w:val="21"/>
          <w:szCs w:val="21"/>
          <w:u w:val="single"/>
        </w:rPr>
        <w:t>rotections</w:t>
      </w:r>
    </w:p>
    <w:p w14:paraId="33C165C3" w14:textId="2CD39C09" w:rsidR="008D1371" w:rsidRPr="00176F36" w:rsidRDefault="008D1371" w:rsidP="00176F36">
      <w:pPr>
        <w:spacing w:after="140" w:line="240" w:lineRule="auto"/>
        <w:ind w:left="450" w:right="245"/>
        <w:rPr>
          <w:rFonts w:eastAsia="Times New Roman" w:cstheme="minorHAnsi"/>
          <w:color w:val="333333"/>
          <w:sz w:val="21"/>
          <w:szCs w:val="21"/>
        </w:rPr>
      </w:pPr>
      <w:r w:rsidRPr="00176F36">
        <w:rPr>
          <w:rFonts w:cstheme="minorHAnsi"/>
          <w:sz w:val="21"/>
          <w:szCs w:val="21"/>
        </w:rPr>
        <w:t xml:space="preserve">Railing, fence or canopy for pedestrian protection, if required per </w:t>
      </w:r>
      <w:hyperlink r:id="rId33" w:history="1">
        <w:r w:rsidR="000F4F58">
          <w:rPr>
            <w:rStyle w:val="Hyperlink"/>
            <w:rFonts w:cstheme="minorHAnsi"/>
            <w:sz w:val="21"/>
            <w:szCs w:val="21"/>
          </w:rPr>
          <w:t>§</w:t>
        </w:r>
        <w:r w:rsidRPr="00176F36">
          <w:rPr>
            <w:rStyle w:val="Hyperlink"/>
            <w:rFonts w:cstheme="minorHAnsi"/>
            <w:sz w:val="21"/>
            <w:szCs w:val="21"/>
          </w:rPr>
          <w:t>3306</w:t>
        </w:r>
      </w:hyperlink>
      <w:r w:rsidRPr="00176F36">
        <w:rPr>
          <w:rFonts w:cstheme="minorHAnsi"/>
          <w:sz w:val="21"/>
          <w:szCs w:val="21"/>
        </w:rPr>
        <w:t xml:space="preserve"> and </w:t>
      </w:r>
      <w:hyperlink r:id="rId34" w:history="1">
        <w:r w:rsidRPr="00176F36">
          <w:rPr>
            <w:rStyle w:val="Hyperlink"/>
            <w:rFonts w:cstheme="minorHAnsi"/>
            <w:sz w:val="21"/>
            <w:szCs w:val="21"/>
          </w:rPr>
          <w:t>Table 3306</w:t>
        </w:r>
      </w:hyperlink>
      <w:r w:rsidRPr="00176F36">
        <w:rPr>
          <w:rFonts w:cstheme="minorHAnsi"/>
          <w:sz w:val="21"/>
          <w:szCs w:val="21"/>
        </w:rPr>
        <w:t xml:space="preserve"> of the California Building Code, shall be provided before commencement of demolition work. The employer shall also comply with </w:t>
      </w:r>
      <w:hyperlink r:id="rId35" w:history="1">
        <w:r w:rsidRPr="00176F36">
          <w:rPr>
            <w:rStyle w:val="Hyperlink"/>
            <w:rFonts w:eastAsia="Times New Roman" w:cstheme="minorHAnsi"/>
            <w:sz w:val="21"/>
            <w:szCs w:val="21"/>
          </w:rPr>
          <w:t>Title 8</w:t>
        </w:r>
      </w:hyperlink>
      <w:r w:rsidRPr="00176F36">
        <w:rPr>
          <w:rFonts w:eastAsia="Times New Roman" w:cstheme="minorHAnsi"/>
          <w:sz w:val="21"/>
          <w:szCs w:val="21"/>
        </w:rPr>
        <w:t xml:space="preserve"> of the California Code of Regulations and any other applicable laws regarding construction safety orders</w:t>
      </w:r>
      <w:r w:rsidRPr="00176F36">
        <w:rPr>
          <w:rFonts w:eastAsia="Times New Roman" w:cstheme="minorHAnsi"/>
          <w:color w:val="333333"/>
          <w:sz w:val="21"/>
          <w:szCs w:val="21"/>
        </w:rPr>
        <w:t>.</w:t>
      </w:r>
    </w:p>
    <w:p w14:paraId="74085204" w14:textId="77777777" w:rsidR="00A9527D" w:rsidRPr="00176F36" w:rsidRDefault="00A9527D" w:rsidP="00176F36">
      <w:pPr>
        <w:pStyle w:val="BodyText"/>
        <w:numPr>
          <w:ilvl w:val="0"/>
          <w:numId w:val="18"/>
        </w:numPr>
        <w:spacing w:after="140"/>
        <w:ind w:left="450" w:hanging="270"/>
        <w:rPr>
          <w:rFonts w:asciiTheme="minorHAnsi" w:hAnsiTheme="minorHAnsi" w:cstheme="minorHAnsi"/>
          <w:sz w:val="21"/>
          <w:szCs w:val="21"/>
          <w:u w:val="single"/>
        </w:rPr>
      </w:pPr>
      <w:r w:rsidRPr="00176F36">
        <w:rPr>
          <w:rFonts w:asciiTheme="minorHAnsi" w:hAnsiTheme="minorHAnsi" w:cstheme="minorHAnsi"/>
          <w:color w:val="2092A7"/>
          <w:sz w:val="21"/>
          <w:szCs w:val="21"/>
          <w:u w:val="single"/>
        </w:rPr>
        <w:t xml:space="preserve">Neighbor Protections </w:t>
      </w:r>
    </w:p>
    <w:p w14:paraId="7E3F6287" w14:textId="7DFD71C1" w:rsidR="00A9527D" w:rsidRPr="00176F36" w:rsidRDefault="00A9527D" w:rsidP="00176F36">
      <w:pPr>
        <w:spacing w:after="140" w:line="240" w:lineRule="auto"/>
        <w:ind w:left="450" w:right="245"/>
        <w:rPr>
          <w:rFonts w:cstheme="minorHAnsi"/>
          <w:color w:val="111111"/>
          <w:sz w:val="21"/>
          <w:szCs w:val="21"/>
          <w:highlight w:val="yellow"/>
          <w:shd w:val="clear" w:color="auto" w:fill="FFFFFF"/>
        </w:rPr>
      </w:pPr>
      <w:r w:rsidRPr="00176F36">
        <w:rPr>
          <w:rFonts w:eastAsia="Times New Roman" w:cstheme="minorHAnsi"/>
          <w:color w:val="333333"/>
          <w:sz w:val="21"/>
          <w:szCs w:val="21"/>
        </w:rPr>
        <w:t xml:space="preserve">Requirements for protecting the adjoining properties before an excavation for a demolition or construction are defined in </w:t>
      </w:r>
      <w:hyperlink r:id="rId36" w:history="1">
        <w:r w:rsidR="000F4F58">
          <w:rPr>
            <w:rStyle w:val="Hyperlink"/>
            <w:rFonts w:eastAsia="Times New Roman" w:cstheme="minorHAnsi"/>
            <w:sz w:val="21"/>
            <w:szCs w:val="21"/>
          </w:rPr>
          <w:t>§</w:t>
        </w:r>
        <w:r w:rsidRPr="00176F36">
          <w:rPr>
            <w:rStyle w:val="Hyperlink"/>
            <w:rFonts w:eastAsia="Times New Roman" w:cstheme="minorHAnsi"/>
            <w:sz w:val="21"/>
            <w:szCs w:val="21"/>
          </w:rPr>
          <w:t>832</w:t>
        </w:r>
      </w:hyperlink>
      <w:r w:rsidRPr="00176F36">
        <w:rPr>
          <w:rFonts w:eastAsia="Times New Roman" w:cstheme="minorHAnsi"/>
          <w:color w:val="333333"/>
          <w:sz w:val="21"/>
          <w:szCs w:val="21"/>
        </w:rPr>
        <w:t xml:space="preserve"> of the California Civil Code and addressed in </w:t>
      </w:r>
      <w:hyperlink r:id="rId37" w:history="1">
        <w:r w:rsidR="000F4F58">
          <w:rPr>
            <w:rStyle w:val="Hyperlink"/>
            <w:rFonts w:eastAsia="Times New Roman" w:cstheme="minorHAnsi"/>
            <w:sz w:val="21"/>
            <w:szCs w:val="21"/>
          </w:rPr>
          <w:t>§</w:t>
        </w:r>
        <w:r w:rsidRPr="00176F36">
          <w:rPr>
            <w:rStyle w:val="Hyperlink"/>
            <w:rFonts w:eastAsia="Times New Roman" w:cstheme="minorHAnsi"/>
            <w:sz w:val="21"/>
            <w:szCs w:val="21"/>
          </w:rPr>
          <w:t>3307</w:t>
        </w:r>
      </w:hyperlink>
      <w:r w:rsidRPr="00176F36">
        <w:rPr>
          <w:rFonts w:eastAsia="Times New Roman" w:cstheme="minorHAnsi"/>
          <w:color w:val="333333"/>
          <w:sz w:val="21"/>
          <w:szCs w:val="21"/>
        </w:rPr>
        <w:t xml:space="preserve"> of the California Building Code.</w:t>
      </w:r>
    </w:p>
    <w:p w14:paraId="7CA59DCD" w14:textId="62EC15F2" w:rsidR="00A9527D" w:rsidRPr="00176F36" w:rsidRDefault="00A9527D" w:rsidP="00176F36">
      <w:pPr>
        <w:pStyle w:val="BodyText"/>
        <w:numPr>
          <w:ilvl w:val="0"/>
          <w:numId w:val="18"/>
        </w:numPr>
        <w:spacing w:after="140"/>
        <w:ind w:left="450" w:hanging="270"/>
        <w:rPr>
          <w:rFonts w:asciiTheme="minorHAnsi" w:hAnsiTheme="minorHAnsi" w:cstheme="minorHAnsi"/>
          <w:sz w:val="21"/>
          <w:szCs w:val="21"/>
          <w:u w:val="single"/>
        </w:rPr>
      </w:pPr>
      <w:r w:rsidRPr="00176F36">
        <w:rPr>
          <w:rFonts w:asciiTheme="minorHAnsi" w:hAnsiTheme="minorHAnsi" w:cstheme="minorHAnsi"/>
          <w:color w:val="2092A7"/>
          <w:sz w:val="21"/>
          <w:szCs w:val="21"/>
          <w:u w:val="single"/>
        </w:rPr>
        <w:t xml:space="preserve">Excavations or </w:t>
      </w:r>
      <w:r w:rsidR="00176F36" w:rsidRPr="00176F36">
        <w:rPr>
          <w:rFonts w:asciiTheme="minorHAnsi" w:hAnsiTheme="minorHAnsi" w:cstheme="minorHAnsi"/>
          <w:color w:val="2092A7"/>
          <w:sz w:val="21"/>
          <w:szCs w:val="21"/>
          <w:u w:val="single"/>
        </w:rPr>
        <w:t>F</w:t>
      </w:r>
      <w:r w:rsidRPr="00176F36">
        <w:rPr>
          <w:rFonts w:asciiTheme="minorHAnsi" w:hAnsiTheme="minorHAnsi" w:cstheme="minorHAnsi"/>
          <w:color w:val="2092A7"/>
          <w:sz w:val="21"/>
          <w:szCs w:val="21"/>
          <w:u w:val="single"/>
        </w:rPr>
        <w:t>oundation</w:t>
      </w:r>
      <w:r w:rsidR="00176F36" w:rsidRPr="00176F36">
        <w:rPr>
          <w:rFonts w:asciiTheme="minorHAnsi" w:hAnsiTheme="minorHAnsi" w:cstheme="minorHAnsi"/>
          <w:color w:val="2092A7"/>
          <w:sz w:val="21"/>
          <w:szCs w:val="21"/>
          <w:u w:val="single"/>
        </w:rPr>
        <w:t xml:space="preserve"> R</w:t>
      </w:r>
      <w:r w:rsidRPr="00176F36">
        <w:rPr>
          <w:rFonts w:asciiTheme="minorHAnsi" w:hAnsiTheme="minorHAnsi" w:cstheme="minorHAnsi"/>
          <w:color w:val="2092A7"/>
          <w:sz w:val="21"/>
          <w:szCs w:val="21"/>
          <w:u w:val="single"/>
        </w:rPr>
        <w:t>emoval</w:t>
      </w:r>
    </w:p>
    <w:p w14:paraId="55896AC6" w14:textId="31863502" w:rsidR="008D1371" w:rsidRPr="00176F36" w:rsidRDefault="008D1371" w:rsidP="00176F36">
      <w:pPr>
        <w:spacing w:after="140" w:line="240" w:lineRule="auto"/>
        <w:ind w:left="450" w:right="245"/>
        <w:rPr>
          <w:rFonts w:eastAsia="Times New Roman" w:cstheme="minorHAnsi"/>
          <w:color w:val="333333"/>
          <w:sz w:val="21"/>
          <w:szCs w:val="21"/>
        </w:rPr>
      </w:pPr>
      <w:r w:rsidRPr="00176F36">
        <w:rPr>
          <w:rFonts w:cstheme="minorHAnsi"/>
          <w:spacing w:val="2"/>
          <w:sz w:val="21"/>
          <w:szCs w:val="21"/>
          <w:shd w:val="clear" w:color="auto" w:fill="FFFFFF"/>
        </w:rPr>
        <w:t xml:space="preserve">It shall be the duty of any property owner and/or permit holder to properly fill or otherwise protect all basements, cellars, septic tanks, wells, and other excavations. In general, you will need a grading permit if your demolition project involves excavating foundations and removing or adding soil on the property; or removing roots or stumps from steep slopes. Grading </w:t>
      </w:r>
      <w:r w:rsidRPr="00176F36">
        <w:rPr>
          <w:rFonts w:cstheme="minorHAnsi"/>
          <w:color w:val="313335"/>
          <w:spacing w:val="2"/>
          <w:sz w:val="21"/>
          <w:szCs w:val="21"/>
          <w:shd w:val="clear" w:color="auto" w:fill="FFFFFF"/>
        </w:rPr>
        <w:t xml:space="preserve">is subject to </w:t>
      </w:r>
      <w:hyperlink r:id="rId38" w:history="1">
        <w:r w:rsidRPr="00176F36">
          <w:rPr>
            <w:rStyle w:val="Hyperlink"/>
            <w:rFonts w:cstheme="minorHAnsi"/>
            <w:spacing w:val="2"/>
            <w:sz w:val="21"/>
            <w:szCs w:val="21"/>
            <w:shd w:val="clear" w:color="auto" w:fill="FFFFFF"/>
          </w:rPr>
          <w:t>Chapter 15.16</w:t>
        </w:r>
      </w:hyperlink>
      <w:r w:rsidRPr="00176F36">
        <w:rPr>
          <w:rFonts w:cstheme="minorHAnsi"/>
          <w:color w:val="313335"/>
          <w:spacing w:val="2"/>
          <w:sz w:val="21"/>
          <w:szCs w:val="21"/>
          <w:shd w:val="clear" w:color="auto" w:fill="FFFFFF"/>
        </w:rPr>
        <w:t xml:space="preserve"> </w:t>
      </w:r>
      <w:r w:rsidRPr="00176F36">
        <w:rPr>
          <w:rFonts w:cstheme="minorHAnsi"/>
          <w:spacing w:val="2"/>
          <w:sz w:val="21"/>
          <w:szCs w:val="21"/>
          <w:shd w:val="clear" w:color="auto" w:fill="FFFFFF"/>
        </w:rPr>
        <w:t xml:space="preserve">of the Carlsbad Municipal Code, which addresses when a permit is required and when grading is exempt from permit requirements.  </w:t>
      </w:r>
    </w:p>
    <w:p w14:paraId="2344CA70" w14:textId="77777777" w:rsidR="00A9527D" w:rsidRPr="00176F36" w:rsidRDefault="008D1371" w:rsidP="00176F36">
      <w:pPr>
        <w:pStyle w:val="ListParagraph"/>
        <w:numPr>
          <w:ilvl w:val="0"/>
          <w:numId w:val="21"/>
        </w:numPr>
        <w:spacing w:after="140" w:line="240" w:lineRule="auto"/>
        <w:ind w:left="900" w:right="245" w:hanging="270"/>
        <w:contextualSpacing w:val="0"/>
        <w:rPr>
          <w:rFonts w:cstheme="minorHAnsi"/>
          <w:sz w:val="21"/>
          <w:szCs w:val="21"/>
        </w:rPr>
      </w:pPr>
      <w:r w:rsidRPr="00176F36">
        <w:rPr>
          <w:rFonts w:cstheme="minorHAnsi"/>
          <w:sz w:val="21"/>
          <w:szCs w:val="21"/>
        </w:rPr>
        <w:t xml:space="preserve">After alteration or removal of any building or structure or portion thereof, all foundations that will not be utilized in the permitted new construction shall be removed and all excavations shall be filled-in to the level of the adjoining grade. </w:t>
      </w:r>
    </w:p>
    <w:p w14:paraId="42A0809C" w14:textId="77777777" w:rsidR="00176F36" w:rsidRPr="00176F36" w:rsidRDefault="008D1371" w:rsidP="00176F36">
      <w:pPr>
        <w:pStyle w:val="ListParagraph"/>
        <w:numPr>
          <w:ilvl w:val="0"/>
          <w:numId w:val="21"/>
        </w:numPr>
        <w:spacing w:after="140" w:line="240" w:lineRule="auto"/>
        <w:ind w:left="900" w:right="245" w:hanging="270"/>
        <w:contextualSpacing w:val="0"/>
        <w:rPr>
          <w:rFonts w:cstheme="minorHAnsi"/>
          <w:sz w:val="21"/>
          <w:szCs w:val="21"/>
        </w:rPr>
      </w:pPr>
      <w:r w:rsidRPr="00176F36">
        <w:rPr>
          <w:rFonts w:cstheme="minorHAnsi"/>
          <w:sz w:val="21"/>
          <w:szCs w:val="21"/>
        </w:rPr>
        <w:t xml:space="preserve">Any building or structure removed from its existing footing and foundation and elevated for </w:t>
      </w:r>
      <w:proofErr w:type="gramStart"/>
      <w:r w:rsidRPr="00176F36">
        <w:rPr>
          <w:rFonts w:cstheme="minorHAnsi"/>
          <w:sz w:val="21"/>
          <w:szCs w:val="21"/>
        </w:rPr>
        <w:t>relocation</w:t>
      </w:r>
      <w:proofErr w:type="gramEnd"/>
      <w:r w:rsidRPr="00176F36">
        <w:rPr>
          <w:rFonts w:cstheme="minorHAnsi"/>
          <w:sz w:val="21"/>
          <w:szCs w:val="21"/>
        </w:rPr>
        <w:t xml:space="preserve"> or any moved building or structure placed on any lot or parcel of ground in the city shall be enclosed with a readily visible barricade until removed from its original site or securely anchored to an approved footing and foundation. The removal, anchoring of building or structure, or backfilling of any open excavation shall not exceed 30 calendar days from issuance date of the building permit. The removal, anchoring of </w:t>
      </w:r>
      <w:r w:rsidRPr="00176F36">
        <w:rPr>
          <w:rFonts w:cstheme="minorHAnsi"/>
          <w:sz w:val="21"/>
          <w:szCs w:val="21"/>
        </w:rPr>
        <w:t>building or structure, or the backfilling of any open excavation exceeding 30 calendar days (with Building Official approval) shall be enclosed with a minimum 6’ high construction fence constructed of wood, metal chain link, or other approved method.</w:t>
      </w:r>
    </w:p>
    <w:p w14:paraId="47EBC4CF" w14:textId="192D4040" w:rsidR="00A9527D" w:rsidRPr="00176F36" w:rsidRDefault="00176F36" w:rsidP="00176F36">
      <w:pPr>
        <w:pStyle w:val="ListParagraph"/>
        <w:numPr>
          <w:ilvl w:val="0"/>
          <w:numId w:val="18"/>
        </w:numPr>
        <w:spacing w:after="140" w:line="240" w:lineRule="auto"/>
        <w:ind w:left="450" w:right="245" w:hanging="270"/>
        <w:rPr>
          <w:rFonts w:cstheme="minorHAnsi"/>
          <w:sz w:val="21"/>
          <w:szCs w:val="21"/>
          <w:u w:val="single"/>
        </w:rPr>
      </w:pPr>
      <w:r w:rsidRPr="00176F36">
        <w:rPr>
          <w:rFonts w:cstheme="minorHAnsi"/>
          <w:color w:val="2092A7"/>
          <w:sz w:val="21"/>
          <w:szCs w:val="21"/>
          <w:u w:val="single"/>
        </w:rPr>
        <w:t>U</w:t>
      </w:r>
      <w:r w:rsidR="00A9527D" w:rsidRPr="00176F36">
        <w:rPr>
          <w:rFonts w:cstheme="minorHAnsi"/>
          <w:color w:val="2092A7"/>
          <w:sz w:val="21"/>
          <w:szCs w:val="21"/>
          <w:u w:val="single"/>
        </w:rPr>
        <w:t xml:space="preserve">tility </w:t>
      </w:r>
      <w:r w:rsidRPr="00176F36">
        <w:rPr>
          <w:rFonts w:cstheme="minorHAnsi"/>
          <w:color w:val="2092A7"/>
          <w:sz w:val="21"/>
          <w:szCs w:val="21"/>
          <w:u w:val="single"/>
        </w:rPr>
        <w:t>D</w:t>
      </w:r>
      <w:r w:rsidR="00A9527D" w:rsidRPr="00176F36">
        <w:rPr>
          <w:rFonts w:cstheme="minorHAnsi"/>
          <w:color w:val="2092A7"/>
          <w:sz w:val="21"/>
          <w:szCs w:val="21"/>
          <w:u w:val="single"/>
        </w:rPr>
        <w:t>isconnects</w:t>
      </w:r>
    </w:p>
    <w:p w14:paraId="5896DF06" w14:textId="275E74AC" w:rsidR="008D1371" w:rsidRPr="00176F36" w:rsidRDefault="008D1371" w:rsidP="00176F36">
      <w:pPr>
        <w:spacing w:after="140" w:line="240" w:lineRule="auto"/>
        <w:ind w:left="450" w:right="245"/>
        <w:rPr>
          <w:rFonts w:cstheme="minorHAnsi"/>
          <w:sz w:val="21"/>
          <w:szCs w:val="21"/>
        </w:rPr>
      </w:pPr>
      <w:r w:rsidRPr="00176F36">
        <w:rPr>
          <w:rFonts w:cstheme="minorHAnsi"/>
          <w:color w:val="000000"/>
          <w:sz w:val="21"/>
          <w:szCs w:val="21"/>
          <w:shd w:val="clear" w:color="auto" w:fill="FFFFFF"/>
        </w:rPr>
        <w:t xml:space="preserve">Utility companies shall be </w:t>
      </w:r>
      <w:proofErr w:type="gramStart"/>
      <w:r w:rsidRPr="00176F36">
        <w:rPr>
          <w:rFonts w:cstheme="minorHAnsi"/>
          <w:color w:val="000000"/>
          <w:sz w:val="21"/>
          <w:szCs w:val="21"/>
          <w:shd w:val="clear" w:color="auto" w:fill="FFFFFF"/>
        </w:rPr>
        <w:t>notified</w:t>
      </w:r>
      <w:proofErr w:type="gramEnd"/>
      <w:r w:rsidRPr="00176F36">
        <w:rPr>
          <w:rFonts w:cstheme="minorHAnsi"/>
          <w:color w:val="000000"/>
          <w:sz w:val="21"/>
          <w:szCs w:val="21"/>
          <w:shd w:val="clear" w:color="auto" w:fill="FFFFFF"/>
        </w:rPr>
        <w:t xml:space="preserve"> and all utility service shut off, capped, or otherwise controlled, at the building or curb line before starting demolition, unless it is necessary to use electricity or water lines during demolition. In general, w</w:t>
      </w:r>
      <w:r w:rsidRPr="00176F36">
        <w:rPr>
          <w:rFonts w:cstheme="minorHAnsi"/>
          <w:sz w:val="21"/>
          <w:szCs w:val="21"/>
        </w:rPr>
        <w:t xml:space="preserve">ater service is usually maintained on the site for the duration of the demolition project and for any subsequent development or improvements on the subject property. </w:t>
      </w:r>
    </w:p>
    <w:p w14:paraId="60B3D7A4" w14:textId="079BBC61" w:rsidR="00A9527D" w:rsidRPr="00176F36" w:rsidRDefault="00176F36" w:rsidP="00176F36">
      <w:pPr>
        <w:pStyle w:val="BodyText"/>
        <w:numPr>
          <w:ilvl w:val="0"/>
          <w:numId w:val="18"/>
        </w:numPr>
        <w:spacing w:after="140"/>
        <w:ind w:left="450" w:hanging="270"/>
        <w:rPr>
          <w:rFonts w:asciiTheme="minorHAnsi" w:hAnsiTheme="minorHAnsi" w:cstheme="minorHAnsi"/>
          <w:sz w:val="21"/>
          <w:szCs w:val="21"/>
          <w:u w:val="single"/>
        </w:rPr>
      </w:pPr>
      <w:r w:rsidRPr="00176F36">
        <w:rPr>
          <w:rFonts w:asciiTheme="minorHAnsi" w:hAnsiTheme="minorHAnsi" w:cstheme="minorHAnsi"/>
          <w:color w:val="2092A7"/>
          <w:sz w:val="21"/>
          <w:szCs w:val="21"/>
          <w:u w:val="single"/>
        </w:rPr>
        <w:t>D</w:t>
      </w:r>
      <w:r w:rsidR="00A9527D" w:rsidRPr="00176F36">
        <w:rPr>
          <w:rFonts w:asciiTheme="minorHAnsi" w:hAnsiTheme="minorHAnsi" w:cstheme="minorHAnsi"/>
          <w:color w:val="2092A7"/>
          <w:sz w:val="21"/>
          <w:szCs w:val="21"/>
          <w:u w:val="single"/>
        </w:rPr>
        <w:t xml:space="preserve">ebris </w:t>
      </w:r>
      <w:r w:rsidRPr="00176F36">
        <w:rPr>
          <w:rFonts w:asciiTheme="minorHAnsi" w:hAnsiTheme="minorHAnsi" w:cstheme="minorHAnsi"/>
          <w:color w:val="2092A7"/>
          <w:sz w:val="21"/>
          <w:szCs w:val="21"/>
          <w:u w:val="single"/>
        </w:rPr>
        <w:t>R</w:t>
      </w:r>
      <w:r w:rsidR="00A9527D" w:rsidRPr="00176F36">
        <w:rPr>
          <w:rFonts w:asciiTheme="minorHAnsi" w:hAnsiTheme="minorHAnsi" w:cstheme="minorHAnsi"/>
          <w:color w:val="2092A7"/>
          <w:sz w:val="21"/>
          <w:szCs w:val="21"/>
          <w:u w:val="single"/>
        </w:rPr>
        <w:t>emoval</w:t>
      </w:r>
    </w:p>
    <w:p w14:paraId="4301DA49" w14:textId="7B313C23" w:rsidR="008D1371" w:rsidRPr="00176F36" w:rsidRDefault="008D1371" w:rsidP="00176F36">
      <w:pPr>
        <w:spacing w:after="140" w:line="240" w:lineRule="auto"/>
        <w:ind w:left="450" w:right="245"/>
        <w:rPr>
          <w:rFonts w:cstheme="minorHAnsi"/>
          <w:sz w:val="21"/>
          <w:szCs w:val="21"/>
        </w:rPr>
      </w:pPr>
      <w:r w:rsidRPr="00176F36">
        <w:rPr>
          <w:rFonts w:cstheme="minorHAnsi"/>
          <w:spacing w:val="2"/>
          <w:sz w:val="21"/>
          <w:szCs w:val="21"/>
          <w:shd w:val="clear" w:color="auto" w:fill="FFFFFF"/>
        </w:rPr>
        <w:t xml:space="preserve">The site shall be returned to a presentable condition as </w:t>
      </w:r>
      <w:r w:rsidRPr="00176F36">
        <w:rPr>
          <w:rFonts w:cstheme="minorHAnsi"/>
          <w:color w:val="313335"/>
          <w:spacing w:val="2"/>
          <w:sz w:val="21"/>
          <w:szCs w:val="21"/>
          <w:shd w:val="clear" w:color="auto" w:fill="FFFFFF"/>
        </w:rPr>
        <w:t xml:space="preserve">determined by the Building Official. </w:t>
      </w:r>
      <w:r w:rsidRPr="00176F36">
        <w:rPr>
          <w:rFonts w:cstheme="minorHAnsi"/>
          <w:color w:val="000000" w:themeColor="text1"/>
          <w:sz w:val="21"/>
          <w:szCs w:val="21"/>
        </w:rPr>
        <w:t xml:space="preserve">It shall be the duty of the property owner or permit holder to remove all loose, miscellaneous, and useless material from the job site.  </w:t>
      </w:r>
      <w:r w:rsidRPr="00176F36">
        <w:rPr>
          <w:rFonts w:cstheme="minorHAnsi"/>
          <w:sz w:val="21"/>
          <w:szCs w:val="21"/>
        </w:rPr>
        <w:t xml:space="preserve">All combustible and noncombustible debris or material shall be removed from the premises on which the demolition work is carried out within 30 calendar days from the completion of the deconstruction or demolition, or from the stoppage of the work thereon if the work remains uncompleted, unless the Building Official extends the time because of weather or other special circumstances. It is unlawful for any owner or person in possession of real property to permit the debris to remain on the property without removal. </w:t>
      </w:r>
    </w:p>
    <w:p w14:paraId="473A14CD" w14:textId="3018D582" w:rsidR="00A9527D" w:rsidRPr="00176F36" w:rsidRDefault="00176F36" w:rsidP="00176F36">
      <w:pPr>
        <w:pStyle w:val="BodyText"/>
        <w:numPr>
          <w:ilvl w:val="0"/>
          <w:numId w:val="18"/>
        </w:numPr>
        <w:spacing w:after="140"/>
        <w:ind w:left="450" w:hanging="270"/>
        <w:rPr>
          <w:rFonts w:asciiTheme="minorHAnsi" w:hAnsiTheme="minorHAnsi" w:cstheme="minorHAnsi"/>
          <w:sz w:val="21"/>
          <w:szCs w:val="21"/>
          <w:u w:val="single"/>
        </w:rPr>
      </w:pPr>
      <w:r w:rsidRPr="00176F36">
        <w:rPr>
          <w:rFonts w:asciiTheme="minorHAnsi" w:hAnsiTheme="minorHAnsi" w:cstheme="minorHAnsi"/>
          <w:color w:val="2092A7"/>
          <w:sz w:val="21"/>
          <w:szCs w:val="21"/>
          <w:u w:val="single"/>
        </w:rPr>
        <w:t>S</w:t>
      </w:r>
      <w:r w:rsidR="00A9527D" w:rsidRPr="00176F36">
        <w:rPr>
          <w:rFonts w:asciiTheme="minorHAnsi" w:hAnsiTheme="minorHAnsi" w:cstheme="minorHAnsi"/>
          <w:color w:val="2092A7"/>
          <w:sz w:val="21"/>
          <w:szCs w:val="21"/>
          <w:u w:val="single"/>
        </w:rPr>
        <w:t>torm</w:t>
      </w:r>
      <w:r w:rsidRPr="00176F36">
        <w:rPr>
          <w:rFonts w:asciiTheme="minorHAnsi" w:hAnsiTheme="minorHAnsi" w:cstheme="minorHAnsi"/>
          <w:color w:val="2092A7"/>
          <w:sz w:val="21"/>
          <w:szCs w:val="21"/>
          <w:u w:val="single"/>
        </w:rPr>
        <w:t xml:space="preserve"> W</w:t>
      </w:r>
      <w:r w:rsidR="00A9527D" w:rsidRPr="00176F36">
        <w:rPr>
          <w:rFonts w:asciiTheme="minorHAnsi" w:hAnsiTheme="minorHAnsi" w:cstheme="minorHAnsi"/>
          <w:color w:val="2092A7"/>
          <w:sz w:val="21"/>
          <w:szCs w:val="21"/>
          <w:u w:val="single"/>
        </w:rPr>
        <w:t xml:space="preserve">ater </w:t>
      </w:r>
      <w:r w:rsidRPr="00176F36">
        <w:rPr>
          <w:rFonts w:asciiTheme="minorHAnsi" w:hAnsiTheme="minorHAnsi" w:cstheme="minorHAnsi"/>
          <w:color w:val="2092A7"/>
          <w:sz w:val="21"/>
          <w:szCs w:val="21"/>
          <w:u w:val="single"/>
        </w:rPr>
        <w:t>P</w:t>
      </w:r>
      <w:r w:rsidR="00A9527D" w:rsidRPr="00176F36">
        <w:rPr>
          <w:rFonts w:asciiTheme="minorHAnsi" w:hAnsiTheme="minorHAnsi" w:cstheme="minorHAnsi"/>
          <w:color w:val="2092A7"/>
          <w:sz w:val="21"/>
          <w:szCs w:val="21"/>
          <w:u w:val="single"/>
        </w:rPr>
        <w:t>rotection</w:t>
      </w:r>
    </w:p>
    <w:p w14:paraId="391FF9F6" w14:textId="27285ADF" w:rsidR="008D1371" w:rsidRPr="00176F36" w:rsidRDefault="008D1371" w:rsidP="00176F36">
      <w:pPr>
        <w:spacing w:after="140" w:line="240" w:lineRule="auto"/>
        <w:ind w:left="450" w:right="245"/>
        <w:rPr>
          <w:rFonts w:cstheme="minorHAnsi"/>
          <w:spacing w:val="2"/>
          <w:sz w:val="21"/>
          <w:szCs w:val="21"/>
          <w:shd w:val="clear" w:color="auto" w:fill="FFFFFF"/>
        </w:rPr>
      </w:pPr>
      <w:r w:rsidRPr="00176F36">
        <w:rPr>
          <w:rFonts w:cstheme="minorHAnsi"/>
          <w:color w:val="313335"/>
          <w:spacing w:val="2"/>
          <w:sz w:val="21"/>
          <w:szCs w:val="21"/>
          <w:shd w:val="clear" w:color="auto" w:fill="FFFFFF"/>
        </w:rPr>
        <w:t xml:space="preserve">Appropriate storm water runoff measures shall be installed as determined by </w:t>
      </w:r>
      <w:r w:rsidRPr="00176F36">
        <w:rPr>
          <w:rFonts w:cstheme="minorHAnsi"/>
          <w:spacing w:val="2"/>
          <w:sz w:val="21"/>
          <w:szCs w:val="21"/>
          <w:shd w:val="clear" w:color="auto" w:fill="FFFFFF"/>
        </w:rPr>
        <w:t>the Stormwater Pollution Prevention Plans (SWPPP) tier level determination by the city</w:t>
      </w:r>
      <w:r w:rsidR="000F4F58">
        <w:rPr>
          <w:rFonts w:cstheme="minorHAnsi"/>
          <w:spacing w:val="2"/>
          <w:sz w:val="21"/>
          <w:szCs w:val="21"/>
          <w:shd w:val="clear" w:color="auto" w:fill="FFFFFF"/>
        </w:rPr>
        <w:t xml:space="preserve"> prior to </w:t>
      </w:r>
      <w:r w:rsidR="00917E70">
        <w:rPr>
          <w:rFonts w:cstheme="minorHAnsi"/>
          <w:spacing w:val="2"/>
          <w:sz w:val="21"/>
          <w:szCs w:val="21"/>
          <w:shd w:val="clear" w:color="auto" w:fill="FFFFFF"/>
        </w:rPr>
        <w:t xml:space="preserve">any demolition work </w:t>
      </w:r>
      <w:proofErr w:type="spellStart"/>
      <w:r w:rsidR="00917E70">
        <w:rPr>
          <w:rFonts w:cstheme="minorHAnsi"/>
          <w:spacing w:val="2"/>
          <w:sz w:val="21"/>
          <w:szCs w:val="21"/>
          <w:shd w:val="clear" w:color="auto" w:fill="FFFFFF"/>
        </w:rPr>
        <w:t>occuring</w:t>
      </w:r>
      <w:proofErr w:type="spellEnd"/>
      <w:r w:rsidRPr="00176F36">
        <w:rPr>
          <w:rFonts w:cstheme="minorHAnsi"/>
          <w:spacing w:val="2"/>
          <w:sz w:val="21"/>
          <w:szCs w:val="21"/>
          <w:shd w:val="clear" w:color="auto" w:fill="FFFFFF"/>
        </w:rPr>
        <w:t>.</w:t>
      </w:r>
    </w:p>
    <w:p w14:paraId="57013F69" w14:textId="5EF303EC" w:rsidR="00A9527D" w:rsidRPr="00176F36" w:rsidRDefault="00A9527D" w:rsidP="00176F36">
      <w:pPr>
        <w:pStyle w:val="BodyText"/>
        <w:numPr>
          <w:ilvl w:val="0"/>
          <w:numId w:val="18"/>
        </w:numPr>
        <w:spacing w:after="140"/>
        <w:ind w:left="450" w:hanging="270"/>
        <w:rPr>
          <w:rFonts w:asciiTheme="minorHAnsi" w:hAnsiTheme="minorHAnsi" w:cstheme="minorHAnsi"/>
          <w:sz w:val="21"/>
          <w:szCs w:val="21"/>
          <w:u w:val="single"/>
        </w:rPr>
      </w:pPr>
      <w:r w:rsidRPr="00176F36">
        <w:rPr>
          <w:rFonts w:asciiTheme="minorHAnsi" w:hAnsiTheme="minorHAnsi" w:cstheme="minorHAnsi"/>
          <w:color w:val="2092A7"/>
          <w:sz w:val="21"/>
          <w:szCs w:val="21"/>
          <w:u w:val="single"/>
        </w:rPr>
        <w:t>C</w:t>
      </w:r>
      <w:r w:rsidR="00176F36" w:rsidRPr="00176F36">
        <w:rPr>
          <w:rFonts w:asciiTheme="minorHAnsi" w:hAnsiTheme="minorHAnsi" w:cstheme="minorHAnsi"/>
          <w:color w:val="2092A7"/>
          <w:sz w:val="21"/>
          <w:szCs w:val="21"/>
          <w:u w:val="single"/>
        </w:rPr>
        <w:t>o</w:t>
      </w:r>
      <w:r w:rsidRPr="00176F36">
        <w:rPr>
          <w:rFonts w:asciiTheme="minorHAnsi" w:hAnsiTheme="minorHAnsi" w:cstheme="minorHAnsi"/>
          <w:color w:val="2092A7"/>
          <w:sz w:val="21"/>
          <w:szCs w:val="21"/>
          <w:u w:val="single"/>
        </w:rPr>
        <w:t xml:space="preserve">unty </w:t>
      </w:r>
      <w:r w:rsidR="00176F36" w:rsidRPr="00176F36">
        <w:rPr>
          <w:rFonts w:asciiTheme="minorHAnsi" w:hAnsiTheme="minorHAnsi" w:cstheme="minorHAnsi"/>
          <w:color w:val="2092A7"/>
          <w:sz w:val="21"/>
          <w:szCs w:val="21"/>
          <w:u w:val="single"/>
        </w:rPr>
        <w:t>N</w:t>
      </w:r>
      <w:r w:rsidRPr="00176F36">
        <w:rPr>
          <w:rFonts w:asciiTheme="minorHAnsi" w:hAnsiTheme="minorHAnsi" w:cstheme="minorHAnsi"/>
          <w:color w:val="2092A7"/>
          <w:sz w:val="21"/>
          <w:szCs w:val="21"/>
          <w:u w:val="single"/>
        </w:rPr>
        <w:t>otification</w:t>
      </w:r>
    </w:p>
    <w:p w14:paraId="1AC52B3C" w14:textId="55D13C40" w:rsidR="008D1371" w:rsidRPr="00176F36" w:rsidRDefault="008D1371" w:rsidP="00176F36">
      <w:pPr>
        <w:spacing w:after="140" w:line="240" w:lineRule="auto"/>
        <w:ind w:left="450" w:right="245"/>
        <w:rPr>
          <w:rFonts w:cstheme="minorHAnsi"/>
          <w:sz w:val="21"/>
          <w:szCs w:val="21"/>
        </w:rPr>
      </w:pPr>
      <w:r w:rsidRPr="00176F36">
        <w:rPr>
          <w:rFonts w:cstheme="minorHAnsi"/>
          <w:sz w:val="21"/>
          <w:szCs w:val="21"/>
        </w:rPr>
        <w:t>An inspection is required from the County of San Diego Department of Environmental Health for demolition of any building on property which has a well or septic tank.</w:t>
      </w:r>
    </w:p>
    <w:p w14:paraId="2A273342" w14:textId="77777777" w:rsidR="00176F36" w:rsidRDefault="00176F36" w:rsidP="003B7640">
      <w:pPr>
        <w:spacing w:after="140" w:line="240" w:lineRule="auto"/>
        <w:ind w:right="317"/>
        <w:rPr>
          <w:rFonts w:cstheme="minorHAnsi"/>
          <w:b/>
          <w:bCs/>
          <w:caps/>
          <w:color w:val="006FC0"/>
          <w:sz w:val="28"/>
          <w:szCs w:val="28"/>
        </w:rPr>
      </w:pPr>
    </w:p>
    <w:p w14:paraId="0B511A34" w14:textId="1FE187E6" w:rsidR="00C70B97" w:rsidRDefault="00C70B97" w:rsidP="003B7640">
      <w:pPr>
        <w:spacing w:after="140" w:line="240" w:lineRule="auto"/>
        <w:ind w:right="317"/>
        <w:rPr>
          <w:rFonts w:cstheme="minorHAnsi"/>
          <w:b/>
          <w:bCs/>
          <w:caps/>
          <w:color w:val="006FC0"/>
          <w:sz w:val="28"/>
          <w:szCs w:val="28"/>
        </w:rPr>
      </w:pPr>
      <w:r>
        <w:rPr>
          <w:rFonts w:cstheme="minorHAnsi"/>
          <w:b/>
          <w:bCs/>
          <w:caps/>
          <w:color w:val="006FC0"/>
          <w:sz w:val="28"/>
          <w:szCs w:val="28"/>
        </w:rPr>
        <w:lastRenderedPageBreak/>
        <w:t xml:space="preserve">REQUIRED INSPECTIONS </w:t>
      </w:r>
    </w:p>
    <w:p w14:paraId="5E4E6EC7" w14:textId="21A567B0" w:rsidR="003B7640" w:rsidRPr="003522A4" w:rsidRDefault="003B7640" w:rsidP="003B7640">
      <w:pPr>
        <w:spacing w:after="140" w:line="240" w:lineRule="auto"/>
        <w:ind w:right="36"/>
        <w:rPr>
          <w:rFonts w:cstheme="minorHAnsi"/>
          <w:caps/>
        </w:rPr>
      </w:pPr>
      <w:r>
        <w:rPr>
          <w:rFonts w:cstheme="minorHAnsi"/>
          <w:b/>
          <w:bCs/>
          <w:caps/>
          <w:color w:val="2092A7"/>
          <w:sz w:val="24"/>
          <w:szCs w:val="24"/>
        </w:rPr>
        <w:t>First call for inspection</w:t>
      </w:r>
    </w:p>
    <w:p w14:paraId="0F909F90" w14:textId="637C3577" w:rsidR="00C70B97" w:rsidRPr="003B7640" w:rsidRDefault="00C70B97" w:rsidP="003B7640">
      <w:pPr>
        <w:spacing w:after="140" w:line="240" w:lineRule="auto"/>
        <w:ind w:right="317"/>
        <w:rPr>
          <w:rFonts w:cstheme="minorHAnsi"/>
          <w:sz w:val="21"/>
          <w:szCs w:val="21"/>
        </w:rPr>
      </w:pPr>
      <w:r w:rsidRPr="003B7640">
        <w:rPr>
          <w:rFonts w:cstheme="minorHAnsi"/>
          <w:sz w:val="21"/>
          <w:szCs w:val="21"/>
        </w:rPr>
        <w:t>An inspection request must be made at least 24 hours before work is to be started. A field inspector shall visit the site to verify the accuracy of the plot plan, to determine if site or pedestrian protection is required, or if a common wall shared with an adjacent building or structure exist that may be impacted by the demolition project. Should a common wall exist at the proposed demolition site, the Building Official will be required to notify the owner of the adjacent building of the pending demolition. Building demolition will not be granted for at least 30 days from the notification date of the adjacent owner, unless written permission to issue the permit earlier is obtained from the adjacent owner.</w:t>
      </w:r>
    </w:p>
    <w:p w14:paraId="3E0262D0" w14:textId="33EBF1AE" w:rsidR="003B7640" w:rsidRPr="003522A4" w:rsidRDefault="003B7640" w:rsidP="003B7640">
      <w:pPr>
        <w:spacing w:after="140" w:line="240" w:lineRule="auto"/>
        <w:ind w:right="36"/>
        <w:rPr>
          <w:rFonts w:cstheme="minorHAnsi"/>
          <w:caps/>
        </w:rPr>
      </w:pPr>
      <w:r>
        <w:rPr>
          <w:rFonts w:cstheme="minorHAnsi"/>
          <w:b/>
          <w:bCs/>
          <w:caps/>
          <w:color w:val="2092A7"/>
          <w:sz w:val="24"/>
          <w:szCs w:val="24"/>
        </w:rPr>
        <w:t xml:space="preserve">protection devise inspection </w:t>
      </w:r>
    </w:p>
    <w:p w14:paraId="3A461654" w14:textId="1B13BB44" w:rsidR="00C70B97" w:rsidRPr="003B7640" w:rsidRDefault="00C70B97" w:rsidP="003B7640">
      <w:pPr>
        <w:spacing w:after="140" w:line="240" w:lineRule="auto"/>
        <w:ind w:right="317"/>
        <w:rPr>
          <w:rFonts w:cstheme="minorHAnsi"/>
          <w:sz w:val="21"/>
          <w:szCs w:val="21"/>
        </w:rPr>
      </w:pPr>
      <w:r w:rsidRPr="003B7640">
        <w:rPr>
          <w:rFonts w:cstheme="minorHAnsi"/>
          <w:sz w:val="21"/>
          <w:szCs w:val="21"/>
        </w:rPr>
        <w:t xml:space="preserve">All required protection devices must be in place </w:t>
      </w:r>
      <w:r w:rsidR="00917E70">
        <w:rPr>
          <w:rFonts w:cstheme="minorHAnsi"/>
          <w:sz w:val="21"/>
          <w:szCs w:val="21"/>
        </w:rPr>
        <w:t xml:space="preserve">prior </w:t>
      </w:r>
      <w:r w:rsidR="00551A54">
        <w:rPr>
          <w:rFonts w:cstheme="minorHAnsi"/>
          <w:sz w:val="21"/>
          <w:szCs w:val="21"/>
        </w:rPr>
        <w:t xml:space="preserve">to starting any demolition work. A special inspection request may be </w:t>
      </w:r>
      <w:r w:rsidR="002E7425">
        <w:rPr>
          <w:rFonts w:cstheme="minorHAnsi"/>
          <w:sz w:val="21"/>
          <w:szCs w:val="21"/>
        </w:rPr>
        <w:t xml:space="preserve">made to </w:t>
      </w:r>
      <w:r w:rsidRPr="003B7640">
        <w:rPr>
          <w:rFonts w:cstheme="minorHAnsi"/>
          <w:sz w:val="21"/>
          <w:szCs w:val="21"/>
        </w:rPr>
        <w:t xml:space="preserve">and approved by the Building Inspector prior to starting any work. </w:t>
      </w:r>
    </w:p>
    <w:p w14:paraId="2D93F4B9" w14:textId="7A98C35A" w:rsidR="003B7640" w:rsidRPr="003522A4" w:rsidRDefault="003B7640" w:rsidP="003B7640">
      <w:pPr>
        <w:spacing w:after="140" w:line="240" w:lineRule="auto"/>
        <w:ind w:right="36"/>
        <w:rPr>
          <w:rFonts w:cstheme="minorHAnsi"/>
          <w:caps/>
        </w:rPr>
      </w:pPr>
      <w:r>
        <w:rPr>
          <w:rFonts w:cstheme="minorHAnsi"/>
          <w:b/>
          <w:bCs/>
          <w:caps/>
          <w:color w:val="2092A7"/>
          <w:sz w:val="24"/>
          <w:szCs w:val="24"/>
        </w:rPr>
        <w:t>inspection record</w:t>
      </w:r>
    </w:p>
    <w:p w14:paraId="2DD36524" w14:textId="1362D2B7" w:rsidR="00C70B97" w:rsidRPr="003B7640" w:rsidRDefault="00C70B97" w:rsidP="0070055C">
      <w:pPr>
        <w:spacing w:after="140" w:line="240" w:lineRule="auto"/>
        <w:ind w:right="317"/>
        <w:rPr>
          <w:rFonts w:cstheme="minorHAnsi"/>
          <w:sz w:val="21"/>
          <w:szCs w:val="21"/>
        </w:rPr>
      </w:pPr>
      <w:r w:rsidRPr="003B7640">
        <w:rPr>
          <w:rFonts w:cstheme="minorHAnsi"/>
          <w:sz w:val="21"/>
          <w:szCs w:val="21"/>
        </w:rPr>
        <w:t xml:space="preserve">The "Inspection Record" must be posted on the job site. This card must be signed by the Building Inspector approving the method of demolition to be used before work is started. A separate approval signature is required for each demolition method used. If the method of demolition is to be changed </w:t>
      </w:r>
      <w:proofErr w:type="gramStart"/>
      <w:r w:rsidRPr="003B7640">
        <w:rPr>
          <w:rFonts w:cstheme="minorHAnsi"/>
          <w:sz w:val="21"/>
          <w:szCs w:val="21"/>
        </w:rPr>
        <w:t>during the course of</w:t>
      </w:r>
      <w:proofErr w:type="gramEnd"/>
      <w:r w:rsidRPr="003B7640">
        <w:rPr>
          <w:rFonts w:cstheme="minorHAnsi"/>
          <w:sz w:val="21"/>
          <w:szCs w:val="21"/>
        </w:rPr>
        <w:t xml:space="preserve"> the job, the Building Inspector must be </w:t>
      </w:r>
      <w:r w:rsidR="003B7640" w:rsidRPr="003B7640">
        <w:rPr>
          <w:rFonts w:cstheme="minorHAnsi"/>
          <w:sz w:val="21"/>
          <w:szCs w:val="21"/>
        </w:rPr>
        <w:t>called,</w:t>
      </w:r>
      <w:r w:rsidRPr="003B7640">
        <w:rPr>
          <w:rFonts w:cstheme="minorHAnsi"/>
          <w:sz w:val="21"/>
          <w:szCs w:val="21"/>
        </w:rPr>
        <w:t xml:space="preserve"> and a new approval signature obtained before the new method is started. </w:t>
      </w:r>
    </w:p>
    <w:p w14:paraId="5A9771E7" w14:textId="77777777" w:rsidR="003B7640" w:rsidRPr="0070055C" w:rsidRDefault="003B7640" w:rsidP="0070055C">
      <w:pPr>
        <w:pStyle w:val="Heading1"/>
        <w:spacing w:before="0" w:after="140" w:line="240" w:lineRule="auto"/>
        <w:rPr>
          <w:rFonts w:asciiTheme="minorHAnsi" w:hAnsiTheme="minorHAnsi" w:cstheme="minorHAnsi"/>
          <w:b/>
          <w:bCs/>
          <w:color w:val="006EC0"/>
          <w:sz w:val="28"/>
          <w:szCs w:val="28"/>
        </w:rPr>
      </w:pPr>
      <w:r w:rsidRPr="0070055C">
        <w:rPr>
          <w:rFonts w:asciiTheme="minorHAnsi" w:hAnsiTheme="minorHAnsi" w:cstheme="minorHAnsi"/>
          <w:b/>
          <w:bCs/>
          <w:color w:val="006EC0"/>
          <w:sz w:val="28"/>
          <w:szCs w:val="28"/>
        </w:rPr>
        <w:t>LOSS OF DWELLING UNITS</w:t>
      </w:r>
    </w:p>
    <w:p w14:paraId="7EF991DE" w14:textId="356BE554" w:rsidR="003B7640" w:rsidRPr="0070055C" w:rsidRDefault="003B7640" w:rsidP="0070055C">
      <w:pPr>
        <w:spacing w:after="140" w:line="240" w:lineRule="auto"/>
        <w:rPr>
          <w:rFonts w:cstheme="minorHAnsi"/>
          <w:color w:val="111111"/>
          <w:sz w:val="21"/>
          <w:szCs w:val="21"/>
          <w:shd w:val="clear" w:color="auto" w:fill="FFFFFF"/>
        </w:rPr>
      </w:pPr>
      <w:r w:rsidRPr="0070055C">
        <w:rPr>
          <w:rFonts w:cstheme="minorHAnsi"/>
          <w:color w:val="111111"/>
          <w:sz w:val="21"/>
          <w:szCs w:val="21"/>
          <w:shd w:val="clear" w:color="auto" w:fill="FFFFFF"/>
        </w:rPr>
        <w:t xml:space="preserve">There are two unique provisions of the Housing Crisis Act of 2019 that may apply to demolition projects.  </w:t>
      </w:r>
    </w:p>
    <w:p w14:paraId="475DE184" w14:textId="631037A6" w:rsidR="003B7640" w:rsidRPr="0070055C" w:rsidRDefault="003B7640" w:rsidP="2A632A3B">
      <w:pPr>
        <w:pStyle w:val="ListParagraph"/>
        <w:numPr>
          <w:ilvl w:val="0"/>
          <w:numId w:val="20"/>
        </w:numPr>
        <w:spacing w:after="140" w:line="240" w:lineRule="auto"/>
        <w:ind w:left="450" w:hanging="270"/>
        <w:rPr>
          <w:sz w:val="21"/>
          <w:szCs w:val="21"/>
        </w:rPr>
      </w:pPr>
      <w:r w:rsidRPr="2A632A3B">
        <w:rPr>
          <w:color w:val="111111"/>
          <w:sz w:val="21"/>
          <w:szCs w:val="21"/>
          <w:shd w:val="clear" w:color="auto" w:fill="FFFFFF"/>
        </w:rPr>
        <w:t xml:space="preserve">In accordance with </w:t>
      </w:r>
      <w:hyperlink r:id="rId39">
        <w:r w:rsidR="002E7425" w:rsidRPr="2A632A3B">
          <w:rPr>
            <w:rStyle w:val="Hyperlink"/>
            <w:sz w:val="21"/>
            <w:szCs w:val="21"/>
          </w:rPr>
          <w:t>§</w:t>
        </w:r>
        <w:r w:rsidRPr="2A632A3B">
          <w:rPr>
            <w:rStyle w:val="Hyperlink"/>
            <w:sz w:val="21"/>
            <w:szCs w:val="21"/>
          </w:rPr>
          <w:t>66300</w:t>
        </w:r>
        <w:r w:rsidR="0CFCF39F" w:rsidRPr="2A632A3B">
          <w:rPr>
            <w:rStyle w:val="Hyperlink"/>
            <w:sz w:val="21"/>
            <w:szCs w:val="21"/>
          </w:rPr>
          <w:t>.6</w:t>
        </w:r>
      </w:hyperlink>
      <w:r w:rsidRPr="2A632A3B">
        <w:rPr>
          <w:color w:val="111111"/>
          <w:sz w:val="21"/>
          <w:szCs w:val="21"/>
          <w:shd w:val="clear" w:color="auto" w:fill="FFFFFF"/>
        </w:rPr>
        <w:t xml:space="preserve"> of the California Government Code, n</w:t>
      </w:r>
      <w:r w:rsidRPr="2A632A3B">
        <w:rPr>
          <w:sz w:val="21"/>
          <w:szCs w:val="21"/>
        </w:rPr>
        <w:t xml:space="preserve">o building or structure may be demolished unless the prospective project on the subject property, will create as many residential dwelling units as will be demolished. This provision is not applicable if the future use of the property is not known at the time of the filing of the demolition permit application, or the building or structure is otherwise exempt from this requirement. </w:t>
      </w:r>
    </w:p>
    <w:p w14:paraId="06828112" w14:textId="441D38AE" w:rsidR="003B7640" w:rsidRPr="0070055C" w:rsidRDefault="003B7640" w:rsidP="2A632A3B">
      <w:pPr>
        <w:pStyle w:val="ListParagraph"/>
        <w:numPr>
          <w:ilvl w:val="0"/>
          <w:numId w:val="20"/>
        </w:numPr>
        <w:spacing w:after="140" w:line="240" w:lineRule="auto"/>
        <w:ind w:left="450" w:hanging="270"/>
        <w:rPr>
          <w:sz w:val="21"/>
          <w:szCs w:val="21"/>
        </w:rPr>
      </w:pPr>
      <w:r w:rsidRPr="2A632A3B">
        <w:rPr>
          <w:sz w:val="21"/>
          <w:szCs w:val="21"/>
        </w:rPr>
        <w:t xml:space="preserve">In accordance with </w:t>
      </w:r>
      <w:hyperlink r:id="rId40">
        <w:r w:rsidR="00AA4CFA" w:rsidRPr="2A632A3B">
          <w:rPr>
            <w:rStyle w:val="Hyperlink"/>
            <w:sz w:val="21"/>
            <w:szCs w:val="21"/>
          </w:rPr>
          <w:t>§</w:t>
        </w:r>
        <w:r w:rsidRPr="2A632A3B">
          <w:rPr>
            <w:rStyle w:val="Hyperlink"/>
            <w:sz w:val="21"/>
            <w:szCs w:val="21"/>
          </w:rPr>
          <w:t>66300</w:t>
        </w:r>
        <w:r w:rsidR="5620C8BA" w:rsidRPr="2A632A3B">
          <w:rPr>
            <w:rStyle w:val="Hyperlink"/>
            <w:sz w:val="21"/>
            <w:szCs w:val="21"/>
          </w:rPr>
          <w:t>.6</w:t>
        </w:r>
      </w:hyperlink>
      <w:r w:rsidRPr="2A632A3B">
        <w:rPr>
          <w:sz w:val="21"/>
          <w:szCs w:val="21"/>
        </w:rPr>
        <w:t xml:space="preserve"> of the California Government Code, no building or structure may be demolished that results in the loss of legally </w:t>
      </w:r>
      <w:r w:rsidRPr="2A632A3B">
        <w:rPr>
          <w:sz w:val="21"/>
          <w:szCs w:val="21"/>
        </w:rPr>
        <w:t xml:space="preserve">protected residential dwelling units, unless the prospective project replaces all existing or demolished units at specified affordability levels and meets other criteria as specified, or the building or structure is otherwise exempt from this requirement. </w:t>
      </w:r>
    </w:p>
    <w:p w14:paraId="579E43C3" w14:textId="0FE91491" w:rsidR="003B7640" w:rsidRPr="0070055C" w:rsidRDefault="0070055C" w:rsidP="0070055C">
      <w:pPr>
        <w:pStyle w:val="Heading1"/>
        <w:spacing w:before="0" w:after="140" w:line="240" w:lineRule="auto"/>
        <w:rPr>
          <w:rFonts w:asciiTheme="minorHAnsi" w:hAnsiTheme="minorHAnsi" w:cstheme="minorHAnsi"/>
          <w:b/>
          <w:bCs/>
          <w:color w:val="006EC0"/>
          <w:sz w:val="28"/>
          <w:szCs w:val="28"/>
        </w:rPr>
      </w:pPr>
      <w:r w:rsidRPr="0070055C">
        <w:rPr>
          <w:rFonts w:asciiTheme="minorHAnsi" w:hAnsiTheme="minorHAnsi" w:cstheme="minorHAnsi"/>
          <w:b/>
          <w:bCs/>
          <w:color w:val="006EC0"/>
          <w:sz w:val="28"/>
          <w:szCs w:val="28"/>
        </w:rPr>
        <w:t xml:space="preserve">FIRE </w:t>
      </w:r>
      <w:r w:rsidR="003B7640" w:rsidRPr="0070055C">
        <w:rPr>
          <w:rFonts w:asciiTheme="minorHAnsi" w:hAnsiTheme="minorHAnsi" w:cstheme="minorHAnsi"/>
          <w:b/>
          <w:bCs/>
          <w:color w:val="006EC0"/>
          <w:sz w:val="28"/>
          <w:szCs w:val="28"/>
        </w:rPr>
        <w:t>TRAINING</w:t>
      </w:r>
    </w:p>
    <w:p w14:paraId="2C5DA956" w14:textId="77777777" w:rsidR="0070055C" w:rsidRDefault="003B7640" w:rsidP="0070055C">
      <w:pPr>
        <w:spacing w:after="140" w:line="240" w:lineRule="auto"/>
        <w:ind w:right="144"/>
        <w:rPr>
          <w:rFonts w:cstheme="minorHAnsi"/>
          <w:sz w:val="21"/>
          <w:szCs w:val="21"/>
        </w:rPr>
      </w:pPr>
      <w:r w:rsidRPr="0070055C">
        <w:rPr>
          <w:rFonts w:cstheme="minorHAnsi"/>
          <w:sz w:val="21"/>
          <w:szCs w:val="21"/>
        </w:rPr>
        <w:t xml:space="preserve">The Carlsbad Fire Department (CFD) regularly conducts safety training exercises and encourages your permission to perform a variety of training drills just prior to the demolition work. CFD will only conduct these drills after a release of liability agreement is signed between the property owner and the CFD (this agreement is for your protection). </w:t>
      </w:r>
    </w:p>
    <w:p w14:paraId="52BBAB5E" w14:textId="77777777" w:rsidR="0070055C" w:rsidRDefault="003B7640" w:rsidP="0070055C">
      <w:pPr>
        <w:spacing w:after="140" w:line="240" w:lineRule="auto"/>
        <w:ind w:right="144"/>
        <w:rPr>
          <w:rFonts w:cstheme="minorHAnsi"/>
          <w:sz w:val="21"/>
          <w:szCs w:val="21"/>
        </w:rPr>
      </w:pPr>
      <w:r w:rsidRPr="0070055C">
        <w:rPr>
          <w:rFonts w:cstheme="minorHAnsi"/>
          <w:sz w:val="21"/>
          <w:szCs w:val="21"/>
        </w:rPr>
        <w:t xml:space="preserve">Among other things, the waiver of liability will authorize CFD to have access to and use the building(s) or structure(s) for training activities and indemnify and hold harmless the property owner or any </w:t>
      </w:r>
      <w:r w:rsidRPr="0070055C">
        <w:rPr>
          <w:rFonts w:cstheme="minorHAnsi"/>
          <w:spacing w:val="2"/>
          <w:sz w:val="21"/>
          <w:szCs w:val="21"/>
          <w:shd w:val="clear" w:color="auto" w:fill="FFFFFF"/>
        </w:rPr>
        <w:t xml:space="preserve">person leasing, owning, or occupying or controlling any portion of the site </w:t>
      </w:r>
      <w:r w:rsidRPr="0070055C">
        <w:rPr>
          <w:rFonts w:cstheme="minorHAnsi"/>
          <w:sz w:val="21"/>
          <w:szCs w:val="21"/>
        </w:rPr>
        <w:t xml:space="preserve">from any claim or action within the </w:t>
      </w:r>
      <w:proofErr w:type="gramStart"/>
      <w:r w:rsidRPr="0070055C">
        <w:rPr>
          <w:rFonts w:cstheme="minorHAnsi"/>
          <w:sz w:val="21"/>
          <w:szCs w:val="21"/>
        </w:rPr>
        <w:t>time period</w:t>
      </w:r>
      <w:proofErr w:type="gramEnd"/>
      <w:r w:rsidRPr="0070055C">
        <w:rPr>
          <w:rFonts w:cstheme="minorHAnsi"/>
          <w:sz w:val="21"/>
          <w:szCs w:val="21"/>
        </w:rPr>
        <w:t xml:space="preserve"> provided. </w:t>
      </w:r>
    </w:p>
    <w:p w14:paraId="6D9A80D4" w14:textId="20360071" w:rsidR="003B7640" w:rsidRPr="0070055C" w:rsidRDefault="003B7640" w:rsidP="0070055C">
      <w:pPr>
        <w:spacing w:after="140" w:line="240" w:lineRule="auto"/>
        <w:ind w:right="144"/>
        <w:rPr>
          <w:rFonts w:cstheme="minorHAnsi"/>
          <w:sz w:val="21"/>
          <w:szCs w:val="21"/>
        </w:rPr>
      </w:pPr>
      <w:r w:rsidRPr="0070055C">
        <w:rPr>
          <w:rFonts w:cstheme="minorHAnsi"/>
          <w:sz w:val="21"/>
          <w:szCs w:val="21"/>
        </w:rPr>
        <w:t>Prior to any drill trainings, CFD will also require a copy of the pest control report, and a copy of the Notification of Demolition or Asbestos Removal Form, and any other hazardous materials reports or the Environmental Site Assessment Phase I/II Reports prepared for the demolition project.</w:t>
      </w:r>
    </w:p>
    <w:p w14:paraId="72B5B5FD" w14:textId="636295F4" w:rsidR="00015F69" w:rsidRPr="002B03EE" w:rsidRDefault="003B7640" w:rsidP="0070055C">
      <w:pPr>
        <w:spacing w:after="140" w:line="240" w:lineRule="auto"/>
        <w:rPr>
          <w:noProof/>
          <w:sz w:val="21"/>
          <w:szCs w:val="21"/>
        </w:rPr>
      </w:pPr>
      <w:r w:rsidRPr="00FE3E7C">
        <w:rPr>
          <w:rFonts w:cstheme="minorHAnsi"/>
        </w:rPr>
        <w:t xml:space="preserve"> </w:t>
      </w:r>
      <w:r w:rsidR="00015F69" w:rsidRPr="002B03EE">
        <w:rPr>
          <w:rFonts w:cstheme="minorHAnsi"/>
          <w:b/>
          <w:bCs/>
          <w:caps/>
          <w:color w:val="006FC0"/>
          <w:sz w:val="26"/>
          <w:szCs w:val="26"/>
        </w:rPr>
        <w:t>Your Options for Service</w:t>
      </w:r>
      <w:r w:rsidR="00015F69" w:rsidRPr="002B03EE">
        <w:rPr>
          <w:noProof/>
          <w:sz w:val="21"/>
          <w:szCs w:val="21"/>
        </w:rPr>
        <w:t xml:space="preserve"> </w:t>
      </w:r>
    </w:p>
    <w:p w14:paraId="084D361C" w14:textId="68C40823" w:rsidR="00863AE6" w:rsidRDefault="00BB066F" w:rsidP="0070055C">
      <w:pPr>
        <w:spacing w:after="140" w:line="240" w:lineRule="auto"/>
        <w:rPr>
          <w:sz w:val="21"/>
          <w:szCs w:val="21"/>
        </w:rPr>
      </w:pPr>
      <w:r w:rsidRPr="005C42B9">
        <w:rPr>
          <w:sz w:val="21"/>
          <w:szCs w:val="21"/>
        </w:rPr>
        <w:t xml:space="preserve">Questions pertaining to </w:t>
      </w:r>
      <w:r w:rsidR="0047207D" w:rsidRPr="005C42B9">
        <w:rPr>
          <w:sz w:val="21"/>
          <w:szCs w:val="21"/>
        </w:rPr>
        <w:t>th</w:t>
      </w:r>
      <w:r w:rsidR="002B03EE" w:rsidRPr="005C42B9">
        <w:rPr>
          <w:sz w:val="21"/>
          <w:szCs w:val="21"/>
        </w:rPr>
        <w:t xml:space="preserve">is state </w:t>
      </w:r>
      <w:r w:rsidR="00E025F1" w:rsidRPr="005C42B9">
        <w:rPr>
          <w:sz w:val="21"/>
          <w:szCs w:val="21"/>
        </w:rPr>
        <w:t>law</w:t>
      </w:r>
      <w:r w:rsidR="002B03EE" w:rsidRPr="005C42B9">
        <w:rPr>
          <w:sz w:val="21"/>
          <w:szCs w:val="21"/>
        </w:rPr>
        <w:t>, please</w:t>
      </w:r>
      <w:r w:rsidR="0047207D" w:rsidRPr="005C42B9">
        <w:rPr>
          <w:sz w:val="21"/>
          <w:szCs w:val="21"/>
        </w:rPr>
        <w:t xml:space="preserve"> </w:t>
      </w:r>
      <w:r w:rsidR="003D4271" w:rsidRPr="005C42B9">
        <w:rPr>
          <w:sz w:val="21"/>
          <w:szCs w:val="21"/>
        </w:rPr>
        <w:t xml:space="preserve">contact the </w:t>
      </w:r>
      <w:r w:rsidR="003B7640">
        <w:rPr>
          <w:sz w:val="21"/>
          <w:szCs w:val="21"/>
        </w:rPr>
        <w:t>Building</w:t>
      </w:r>
      <w:r w:rsidR="003D4271" w:rsidRPr="005C42B9">
        <w:rPr>
          <w:sz w:val="21"/>
          <w:szCs w:val="21"/>
        </w:rPr>
        <w:t xml:space="preserve"> Division at </w:t>
      </w:r>
      <w:r w:rsidR="00325D1F" w:rsidRPr="005C42B9">
        <w:rPr>
          <w:sz w:val="21"/>
          <w:szCs w:val="21"/>
        </w:rPr>
        <w:t xml:space="preserve">442-339-2600 </w:t>
      </w:r>
      <w:r w:rsidR="002B03EE" w:rsidRPr="005C42B9">
        <w:rPr>
          <w:sz w:val="21"/>
          <w:szCs w:val="21"/>
        </w:rPr>
        <w:t xml:space="preserve">or via email at </w:t>
      </w:r>
      <w:hyperlink r:id="rId41" w:history="1">
        <w:r w:rsidR="003B7640" w:rsidRPr="006C1553">
          <w:rPr>
            <w:rStyle w:val="Hyperlink"/>
            <w:sz w:val="21"/>
            <w:szCs w:val="21"/>
          </w:rPr>
          <w:t>Building@CarlsbadCA.gov</w:t>
        </w:r>
      </w:hyperlink>
      <w:r w:rsidR="00A23C19" w:rsidRPr="005C42B9">
        <w:rPr>
          <w:sz w:val="21"/>
          <w:szCs w:val="21"/>
        </w:rPr>
        <w:t xml:space="preserve">. </w:t>
      </w:r>
    </w:p>
    <w:sectPr w:rsidR="00863AE6" w:rsidSect="0070055C">
      <w:headerReference w:type="default" r:id="rId42"/>
      <w:footerReference w:type="even" r:id="rId43"/>
      <w:footerReference w:type="default" r:id="rId44"/>
      <w:headerReference w:type="first" r:id="rId45"/>
      <w:footerReference w:type="first" r:id="rId46"/>
      <w:pgSz w:w="12240" w:h="15840" w:code="1"/>
      <w:pgMar w:top="907" w:right="864" w:bottom="900" w:left="864" w:header="360" w:footer="274" w:gutter="0"/>
      <w:pgNumType w:start="1"/>
      <w:cols w:num="2" w:space="9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38DF" w14:textId="77777777" w:rsidR="00165565" w:rsidRDefault="00165565" w:rsidP="00B70F95">
      <w:pPr>
        <w:spacing w:after="0" w:line="240" w:lineRule="auto"/>
      </w:pPr>
      <w:r>
        <w:separator/>
      </w:r>
    </w:p>
  </w:endnote>
  <w:endnote w:type="continuationSeparator" w:id="0">
    <w:p w14:paraId="73435162" w14:textId="77777777" w:rsidR="00165565" w:rsidRDefault="00165565" w:rsidP="00B7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962D" w14:textId="440BD00D" w:rsidR="009B3A59" w:rsidRPr="009A51FE" w:rsidRDefault="009B3A59" w:rsidP="000C1FA4">
    <w:pPr>
      <w:pStyle w:val="Footer"/>
      <w:pBdr>
        <w:top w:val="single" w:sz="4" w:space="1" w:color="auto"/>
      </w:pBdr>
      <w:tabs>
        <w:tab w:val="clear" w:pos="4680"/>
        <w:tab w:val="clear" w:pos="9360"/>
        <w:tab w:val="right" w:pos="10170"/>
      </w:tabs>
      <w:rPr>
        <w:sz w:val="18"/>
        <w:szCs w:val="18"/>
      </w:rPr>
    </w:pPr>
    <w:r w:rsidRPr="00340A56">
      <w:rPr>
        <w:sz w:val="18"/>
        <w:szCs w:val="18"/>
      </w:rPr>
      <w:t xml:space="preserve">Page </w:t>
    </w:r>
    <w:r w:rsidRPr="007F094D">
      <w:rPr>
        <w:b/>
        <w:sz w:val="18"/>
        <w:szCs w:val="18"/>
      </w:rPr>
      <w:fldChar w:fldCharType="begin"/>
    </w:r>
    <w:r w:rsidRPr="007F094D">
      <w:rPr>
        <w:b/>
        <w:sz w:val="18"/>
        <w:szCs w:val="18"/>
      </w:rPr>
      <w:instrText xml:space="preserve"> PAGE  \* Arabic  \* MERGEFORMAT </w:instrText>
    </w:r>
    <w:r w:rsidRPr="007F094D">
      <w:rPr>
        <w:b/>
        <w:sz w:val="18"/>
        <w:szCs w:val="18"/>
      </w:rPr>
      <w:fldChar w:fldCharType="separate"/>
    </w:r>
    <w:r>
      <w:rPr>
        <w:b/>
        <w:sz w:val="18"/>
        <w:szCs w:val="18"/>
      </w:rPr>
      <w:t>3</w:t>
    </w:r>
    <w:r w:rsidRPr="007F094D">
      <w:rPr>
        <w:b/>
        <w:sz w:val="18"/>
        <w:szCs w:val="18"/>
      </w:rPr>
      <w:fldChar w:fldCharType="end"/>
    </w:r>
    <w:r w:rsidRPr="00340A56">
      <w:rPr>
        <w:sz w:val="18"/>
        <w:szCs w:val="18"/>
      </w:rPr>
      <w:t xml:space="preserve"> of </w:t>
    </w:r>
    <w:r w:rsidRPr="007F094D">
      <w:rPr>
        <w:b/>
        <w:sz w:val="18"/>
        <w:szCs w:val="18"/>
      </w:rPr>
      <w:fldChar w:fldCharType="begin"/>
    </w:r>
    <w:r w:rsidRPr="007F094D">
      <w:rPr>
        <w:b/>
        <w:sz w:val="18"/>
        <w:szCs w:val="18"/>
      </w:rPr>
      <w:instrText xml:space="preserve"> NUMPAGES  \* Arabic  \* MERGEFORMAT </w:instrText>
    </w:r>
    <w:r w:rsidRPr="007F094D">
      <w:rPr>
        <w:b/>
        <w:sz w:val="18"/>
        <w:szCs w:val="18"/>
      </w:rPr>
      <w:fldChar w:fldCharType="separate"/>
    </w:r>
    <w:r>
      <w:rPr>
        <w:b/>
        <w:sz w:val="18"/>
        <w:szCs w:val="18"/>
      </w:rPr>
      <w:t>6</w:t>
    </w:r>
    <w:r w:rsidRPr="007F094D">
      <w:rPr>
        <w:b/>
        <w:sz w:val="18"/>
        <w:szCs w:val="18"/>
      </w:rPr>
      <w:fldChar w:fldCharType="end"/>
    </w:r>
    <w:r>
      <w:rPr>
        <w:b/>
        <w:sz w:val="18"/>
        <w:szCs w:val="18"/>
      </w:rPr>
      <w:t xml:space="preserve"> </w:t>
    </w:r>
    <w:r>
      <w:rPr>
        <w:b/>
        <w:sz w:val="18"/>
        <w:szCs w:val="18"/>
      </w:rPr>
      <w:tab/>
    </w:r>
    <w:r>
      <w:rPr>
        <w:sz w:val="18"/>
        <w:szCs w:val="18"/>
      </w:rPr>
      <w:t>IB-</w:t>
    </w:r>
    <w:r w:rsidR="005C7332">
      <w:rPr>
        <w:sz w:val="18"/>
        <w:szCs w:val="18"/>
      </w:rPr>
      <w:t>206</w:t>
    </w:r>
    <w:r>
      <w:rPr>
        <w:sz w:val="18"/>
        <w:szCs w:val="18"/>
      </w:rPr>
      <w:t>_</w:t>
    </w:r>
    <w:r w:rsidR="005C7332">
      <w:rPr>
        <w:sz w:val="18"/>
        <w:szCs w:val="18"/>
      </w:rPr>
      <w:t xml:space="preserve">Demo </w:t>
    </w:r>
    <w:r w:rsidR="00947237">
      <w:rPr>
        <w:sz w:val="18"/>
        <w:szCs w:val="18"/>
      </w:rPr>
      <w:t>Regs</w:t>
    </w:r>
    <w:r>
      <w:rPr>
        <w:sz w:val="18"/>
        <w:szCs w:val="18"/>
      </w:rPr>
      <w:t xml:space="preserve"> (</w:t>
    </w:r>
    <w:r w:rsidR="005C7332" w:rsidRPr="005C7332">
      <w:rPr>
        <w:color w:val="000000" w:themeColor="text1"/>
        <w:sz w:val="18"/>
        <w:szCs w:val="18"/>
        <w:highlight w:val="yellow"/>
      </w:rPr>
      <w:t>DRAFT</w:t>
    </w:r>
    <w:r w:rsidRPr="007F094D">
      <w:rPr>
        <w:rFonts w:cstheme="minorHAnsi"/>
        <w:color w:val="000000" w:themeColor="text1"/>
        <w:sz w:val="20"/>
        <w:szCs w:val="20"/>
      </w:rPr>
      <w:t>)</w:t>
    </w:r>
    <w:r>
      <w:rPr>
        <w:b/>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F885" w14:textId="54DDA723" w:rsidR="009B3A59" w:rsidRPr="000C1FA4" w:rsidRDefault="005C7332" w:rsidP="000C1FA4">
    <w:pPr>
      <w:pStyle w:val="Footer"/>
      <w:pBdr>
        <w:top w:val="single" w:sz="4" w:space="1" w:color="auto"/>
      </w:pBdr>
      <w:tabs>
        <w:tab w:val="clear" w:pos="4680"/>
        <w:tab w:val="clear" w:pos="9360"/>
        <w:tab w:val="right" w:pos="10170"/>
      </w:tabs>
      <w:rPr>
        <w:b/>
        <w:sz w:val="18"/>
        <w:szCs w:val="18"/>
      </w:rPr>
    </w:pPr>
    <w:r>
      <w:rPr>
        <w:sz w:val="18"/>
        <w:szCs w:val="18"/>
      </w:rPr>
      <w:t xml:space="preserve">IB-206_Demo </w:t>
    </w:r>
    <w:r w:rsidR="00947237">
      <w:rPr>
        <w:sz w:val="18"/>
        <w:szCs w:val="18"/>
      </w:rPr>
      <w:t>Regs</w:t>
    </w:r>
    <w:r>
      <w:rPr>
        <w:sz w:val="18"/>
        <w:szCs w:val="18"/>
      </w:rPr>
      <w:t xml:space="preserve"> (</w:t>
    </w:r>
    <w:proofErr w:type="gramStart"/>
    <w:r w:rsidRPr="005C7332">
      <w:rPr>
        <w:color w:val="000000" w:themeColor="text1"/>
        <w:sz w:val="18"/>
        <w:szCs w:val="18"/>
        <w:highlight w:val="yellow"/>
      </w:rPr>
      <w:t>DRAFT</w:t>
    </w:r>
    <w:r w:rsidRPr="007F094D">
      <w:rPr>
        <w:rFonts w:cstheme="minorHAnsi"/>
        <w:color w:val="000000" w:themeColor="text1"/>
        <w:sz w:val="20"/>
        <w:szCs w:val="20"/>
      </w:rPr>
      <w:t>)</w:t>
    </w:r>
    <w:r>
      <w:rPr>
        <w:b/>
        <w:sz w:val="18"/>
        <w:szCs w:val="18"/>
      </w:rPr>
      <w:t xml:space="preserve">   </w:t>
    </w:r>
    <w:proofErr w:type="gramEnd"/>
    <w:r w:rsidR="009B3A59">
      <w:rPr>
        <w:rFonts w:cstheme="minorHAnsi"/>
        <w:color w:val="000000" w:themeColor="text1"/>
        <w:sz w:val="20"/>
        <w:szCs w:val="20"/>
      </w:rPr>
      <w:tab/>
    </w:r>
    <w:r w:rsidR="009B3A59" w:rsidRPr="00340A56">
      <w:rPr>
        <w:sz w:val="18"/>
        <w:szCs w:val="18"/>
      </w:rPr>
      <w:t xml:space="preserve">Page </w:t>
    </w:r>
    <w:r w:rsidR="009B3A59" w:rsidRPr="007F094D">
      <w:rPr>
        <w:b/>
        <w:sz w:val="18"/>
        <w:szCs w:val="18"/>
      </w:rPr>
      <w:fldChar w:fldCharType="begin"/>
    </w:r>
    <w:r w:rsidR="009B3A59" w:rsidRPr="007F094D">
      <w:rPr>
        <w:b/>
        <w:sz w:val="18"/>
        <w:szCs w:val="18"/>
      </w:rPr>
      <w:instrText xml:space="preserve"> PAGE  \* Arabic  \* MERGEFORMAT </w:instrText>
    </w:r>
    <w:r w:rsidR="009B3A59" w:rsidRPr="007F094D">
      <w:rPr>
        <w:b/>
        <w:sz w:val="18"/>
        <w:szCs w:val="18"/>
      </w:rPr>
      <w:fldChar w:fldCharType="separate"/>
    </w:r>
    <w:r w:rsidR="009B3A59">
      <w:rPr>
        <w:b/>
        <w:sz w:val="18"/>
        <w:szCs w:val="18"/>
      </w:rPr>
      <w:t>4</w:t>
    </w:r>
    <w:r w:rsidR="009B3A59" w:rsidRPr="007F094D">
      <w:rPr>
        <w:b/>
        <w:sz w:val="18"/>
        <w:szCs w:val="18"/>
      </w:rPr>
      <w:fldChar w:fldCharType="end"/>
    </w:r>
    <w:r w:rsidR="009B3A59" w:rsidRPr="00340A56">
      <w:rPr>
        <w:sz w:val="18"/>
        <w:szCs w:val="18"/>
      </w:rPr>
      <w:t xml:space="preserve"> of </w:t>
    </w:r>
    <w:r w:rsidR="009B3A59" w:rsidRPr="007F094D">
      <w:rPr>
        <w:b/>
        <w:sz w:val="18"/>
        <w:szCs w:val="18"/>
      </w:rPr>
      <w:fldChar w:fldCharType="begin"/>
    </w:r>
    <w:r w:rsidR="009B3A59" w:rsidRPr="007F094D">
      <w:rPr>
        <w:b/>
        <w:sz w:val="18"/>
        <w:szCs w:val="18"/>
      </w:rPr>
      <w:instrText xml:space="preserve"> NUMPAGES  \* Arabic  \* MERGEFORMAT </w:instrText>
    </w:r>
    <w:r w:rsidR="009B3A59" w:rsidRPr="007F094D">
      <w:rPr>
        <w:b/>
        <w:sz w:val="18"/>
        <w:szCs w:val="18"/>
      </w:rPr>
      <w:fldChar w:fldCharType="separate"/>
    </w:r>
    <w:r w:rsidR="009B3A59">
      <w:rPr>
        <w:b/>
        <w:sz w:val="18"/>
        <w:szCs w:val="18"/>
      </w:rPr>
      <w:t>6</w:t>
    </w:r>
    <w:r w:rsidR="009B3A59" w:rsidRPr="007F094D">
      <w:rPr>
        <w:b/>
        <w:sz w:val="18"/>
        <w:szCs w:val="18"/>
      </w:rPr>
      <w:fldChar w:fldCharType="end"/>
    </w:r>
    <w:r w:rsidR="009B3A59">
      <w:rPr>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19BC" w14:textId="2A5FD2B5" w:rsidR="009B3A59" w:rsidRPr="00DA14FC" w:rsidRDefault="009B3A59" w:rsidP="001C6750">
    <w:pPr>
      <w:pStyle w:val="Header"/>
      <w:spacing w:before="120"/>
      <w:jc w:val="center"/>
      <w:rPr>
        <w:rFonts w:ascii="Arial" w:hAnsi="Arial" w:cs="Arial"/>
        <w:color w:val="1F6BB0"/>
        <w:sz w:val="20"/>
        <w:szCs w:val="20"/>
      </w:rPr>
    </w:pPr>
    <w:r w:rsidRPr="00DA14FC">
      <w:rPr>
        <w:rFonts w:cstheme="minorHAnsi"/>
        <w:b/>
        <w:bCs/>
        <w:color w:val="1F6BB0"/>
        <w:sz w:val="20"/>
        <w:szCs w:val="20"/>
      </w:rPr>
      <w:t>Community Development Department</w:t>
    </w:r>
    <w:r w:rsidRPr="00DA14FC">
      <w:rPr>
        <w:rFonts w:cstheme="minorHAnsi"/>
        <w:color w:val="1F6BB0"/>
        <w:sz w:val="20"/>
        <w:szCs w:val="20"/>
      </w:rPr>
      <w:t xml:space="preserve"> | 1635 Faraday Ave. | Carlsbad, CA 92008 | </w:t>
    </w:r>
    <w:hyperlink r:id="rId1" w:history="1">
      <w:r w:rsidRPr="006629D7">
        <w:rPr>
          <w:rStyle w:val="Hyperlink"/>
          <w:rFonts w:cstheme="minorHAnsi"/>
          <w:sz w:val="20"/>
          <w:szCs w:val="20"/>
        </w:rPr>
        <w:t>www.carlsbadca.gov</w:t>
      </w:r>
    </w:hyperlink>
    <w:r>
      <w:rPr>
        <w:rFonts w:cstheme="minorHAnsi"/>
        <w:color w:val="1F6BB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B8C9" w14:textId="77777777" w:rsidR="00165565" w:rsidRDefault="00165565" w:rsidP="00B70F95">
      <w:pPr>
        <w:spacing w:after="0" w:line="240" w:lineRule="auto"/>
      </w:pPr>
      <w:r>
        <w:separator/>
      </w:r>
    </w:p>
  </w:footnote>
  <w:footnote w:type="continuationSeparator" w:id="0">
    <w:p w14:paraId="5BEE1540" w14:textId="77777777" w:rsidR="00165565" w:rsidRDefault="00165565" w:rsidP="00B70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0E73" w14:textId="77777777" w:rsidR="009B3A59" w:rsidRDefault="009B3A59" w:rsidP="0087444B">
    <w:pPr>
      <w:pStyle w:val="Header"/>
      <w:rPr>
        <w:rFonts w:cstheme="minorHAnsi"/>
        <w:sz w:val="4"/>
        <w:szCs w:val="4"/>
      </w:rPr>
    </w:pPr>
  </w:p>
  <w:p w14:paraId="69291908" w14:textId="77777777" w:rsidR="009B3A59" w:rsidRDefault="009B3A59" w:rsidP="0087444B">
    <w:pPr>
      <w:pStyle w:val="Header"/>
      <w:rPr>
        <w:rFonts w:cstheme="minorHAnsi"/>
        <w:sz w:val="4"/>
        <w:szCs w:val="4"/>
      </w:rPr>
    </w:pPr>
  </w:p>
  <w:p w14:paraId="68B23E24" w14:textId="77777777" w:rsidR="009B3A59" w:rsidRDefault="009B3A59" w:rsidP="0087444B">
    <w:pPr>
      <w:pStyle w:val="Header"/>
      <w:rPr>
        <w:rFonts w:cstheme="minorHAnsi"/>
        <w:sz w:val="4"/>
        <w:szCs w:val="4"/>
      </w:rPr>
    </w:pPr>
  </w:p>
  <w:p w14:paraId="1906DD0C" w14:textId="77777777" w:rsidR="009B3A59" w:rsidRDefault="009B3A59" w:rsidP="0087444B">
    <w:pPr>
      <w:pStyle w:val="Header"/>
      <w:rPr>
        <w:rFonts w:cstheme="minorHAnsi"/>
        <w:sz w:val="4"/>
        <w:szCs w:val="4"/>
      </w:rPr>
    </w:pPr>
  </w:p>
  <w:p w14:paraId="375AD367" w14:textId="77777777" w:rsidR="009B3A59" w:rsidRDefault="009B3A59" w:rsidP="0087444B">
    <w:pPr>
      <w:pStyle w:val="Header"/>
      <w:rPr>
        <w:rFonts w:cstheme="minorHAnsi"/>
        <w:sz w:val="4"/>
        <w:szCs w:val="4"/>
      </w:rPr>
    </w:pPr>
  </w:p>
  <w:p w14:paraId="326CD92E" w14:textId="77777777" w:rsidR="009B3A59" w:rsidRPr="001C6750" w:rsidRDefault="009B3A59" w:rsidP="009B4272">
    <w:pPr>
      <w:pStyle w:val="Header"/>
      <w:rPr>
        <w:rFonts w:cstheme="minorHAnsi"/>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CE74" w14:textId="2900FCA0" w:rsidR="00710467" w:rsidRPr="00710467" w:rsidRDefault="0073751C" w:rsidP="00BC2263">
    <w:pPr>
      <w:spacing w:after="0" w:line="240" w:lineRule="auto"/>
      <w:rPr>
        <w:rFonts w:cstheme="minorHAnsi"/>
        <w:noProof/>
        <w:sz w:val="4"/>
        <w:szCs w:val="4"/>
      </w:rPr>
    </w:pPr>
    <w:r w:rsidRPr="00AD7B70">
      <w:rPr>
        <w:rFonts w:cstheme="minorHAnsi"/>
        <w:noProof/>
        <w:sz w:val="24"/>
        <w:szCs w:val="24"/>
      </w:rPr>
      <mc:AlternateContent>
        <mc:Choice Requires="wps">
          <w:drawing>
            <wp:anchor distT="45720" distB="45720" distL="114300" distR="114300" simplePos="0" relativeHeight="251656192" behindDoc="0" locked="0" layoutInCell="1" allowOverlap="1" wp14:anchorId="062F493A" wp14:editId="516CF7C8">
              <wp:simplePos x="0" y="0"/>
              <wp:positionH relativeFrom="margin">
                <wp:posOffset>-106680</wp:posOffset>
              </wp:positionH>
              <wp:positionV relativeFrom="paragraph">
                <wp:posOffset>71120</wp:posOffset>
              </wp:positionV>
              <wp:extent cx="5179060" cy="10528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1052830"/>
                      </a:xfrm>
                      <a:prstGeom prst="rect">
                        <a:avLst/>
                      </a:prstGeom>
                      <a:noFill/>
                      <a:ln w="9525">
                        <a:noFill/>
                        <a:miter lim="800000"/>
                        <a:headEnd/>
                        <a:tailEnd/>
                      </a:ln>
                    </wps:spPr>
                    <wps:txbx>
                      <w:txbxContent>
                        <w:p w14:paraId="07C2D1AA" w14:textId="25FFD3F1" w:rsidR="009B3A59" w:rsidRPr="00FD1337" w:rsidRDefault="00FD1337" w:rsidP="00FD1337">
                          <w:pPr>
                            <w:pStyle w:val="Header"/>
                            <w:tabs>
                              <w:tab w:val="clear" w:pos="4680"/>
                            </w:tabs>
                            <w:spacing w:before="160"/>
                            <w:rPr>
                              <w:rFonts w:cstheme="minorHAnsi"/>
                              <w:bCs/>
                              <w:caps/>
                              <w:color w:val="0070C0"/>
                              <w:sz w:val="64"/>
                              <w:szCs w:val="64"/>
                            </w:rPr>
                          </w:pPr>
                          <w:r w:rsidRPr="00FD1337">
                            <w:rPr>
                              <w:rFonts w:cstheme="minorHAnsi"/>
                              <w:bCs/>
                              <w:caps/>
                              <w:color w:val="0070C0"/>
                              <w:sz w:val="64"/>
                              <w:szCs w:val="64"/>
                            </w:rPr>
                            <w:t>demolition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F493A" id="_x0000_t202" coordsize="21600,21600" o:spt="202" path="m,l,21600r21600,l21600,xe">
              <v:stroke joinstyle="miter"/>
              <v:path gradientshapeok="t" o:connecttype="rect"/>
            </v:shapetype>
            <v:shape id="_x0000_s1027" type="#_x0000_t202" style="position:absolute;margin-left:-8.4pt;margin-top:5.6pt;width:407.8pt;height:82.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" filled="f" stroked="f">
              <v:textbox>
                <w:txbxContent>
                  <w:p w14:paraId="07C2D1AA" w14:textId="25FFD3F1" w:rsidR="009B3A59" w:rsidRPr="00FD1337" w:rsidRDefault="00FD1337" w:rsidP="00FD1337">
                    <w:pPr>
                      <w:pStyle w:val="Header"/>
                      <w:tabs>
                        <w:tab w:val="clear" w:pos="4680"/>
                      </w:tabs>
                      <w:spacing w:before="160"/>
                      <w:rPr>
                        <w:rFonts w:cstheme="minorHAnsi"/>
                        <w:bCs/>
                        <w:caps/>
                        <w:color w:val="0070C0"/>
                        <w:sz w:val="64"/>
                        <w:szCs w:val="64"/>
                      </w:rPr>
                    </w:pPr>
                    <w:r w:rsidRPr="00FD1337">
                      <w:rPr>
                        <w:rFonts w:cstheme="minorHAnsi"/>
                        <w:bCs/>
                        <w:caps/>
                        <w:color w:val="0070C0"/>
                        <w:sz w:val="64"/>
                        <w:szCs w:val="64"/>
                      </w:rPr>
                      <w:t>demolition requirements</w:t>
                    </w:r>
                  </w:p>
                </w:txbxContent>
              </v:textbox>
              <w10:wrap type="square" anchorx="margin"/>
            </v:shape>
          </w:pict>
        </mc:Fallback>
      </mc:AlternateContent>
    </w:r>
    <w:r w:rsidR="00580878" w:rsidRPr="00710467">
      <w:rPr>
        <w:rFonts w:cstheme="minorHAnsi"/>
        <w:noProof/>
        <w:sz w:val="21"/>
        <w:szCs w:val="21"/>
      </w:rPr>
      <mc:AlternateContent>
        <mc:Choice Requires="wps">
          <w:drawing>
            <wp:anchor distT="45720" distB="45720" distL="114300" distR="114300" simplePos="0" relativeHeight="251658240" behindDoc="0" locked="0" layoutInCell="1" allowOverlap="1" wp14:anchorId="4E0A788F" wp14:editId="08DE605D">
              <wp:simplePos x="0" y="0"/>
              <wp:positionH relativeFrom="column">
                <wp:posOffset>5558181</wp:posOffset>
              </wp:positionH>
              <wp:positionV relativeFrom="paragraph">
                <wp:posOffset>802615</wp:posOffset>
              </wp:positionV>
              <wp:extent cx="970279" cy="375284"/>
              <wp:effectExtent l="0" t="0" r="0" b="63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79" cy="375284"/>
                      </a:xfrm>
                      <a:prstGeom prst="rect">
                        <a:avLst/>
                      </a:prstGeom>
                      <a:noFill/>
                      <a:ln w="9525">
                        <a:noFill/>
                        <a:miter lim="800000"/>
                        <a:headEnd/>
                        <a:tailEnd/>
                      </a:ln>
                    </wps:spPr>
                    <wps:txbx>
                      <w:txbxContent>
                        <w:p w14:paraId="79DCA37B" w14:textId="1FCA5261" w:rsidR="00710467" w:rsidRPr="00710467" w:rsidRDefault="00710467" w:rsidP="00710467">
                          <w:pPr>
                            <w:spacing w:after="0" w:line="240" w:lineRule="auto"/>
                            <w:jc w:val="center"/>
                            <w:rPr>
                              <w:color w:val="FFFFFF" w:themeColor="background1"/>
                              <w14:textFill>
                                <w14:noFill/>
                              </w14:textFill>
                            </w:rPr>
                          </w:pPr>
                          <w:r w:rsidRPr="00710467">
                            <w:rPr>
                              <w:b/>
                              <w:color w:val="0070C0"/>
                              <w:sz w:val="40"/>
                              <w:szCs w:val="40"/>
                            </w:rPr>
                            <w:t>IB-</w:t>
                          </w:r>
                          <w:r w:rsidR="00FD1337">
                            <w:rPr>
                              <w:b/>
                              <w:color w:val="0070C0"/>
                              <w:sz w:val="40"/>
                              <w:szCs w:val="40"/>
                            </w:rPr>
                            <w:t>206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A788F" id="_x0000_s1028" type="#_x0000_t202" style="position:absolute;margin-left:437.65pt;margin-top:63.2pt;width:76.4pt;height:29.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" filled="f" stroked="f">
              <v:textbox>
                <w:txbxContent>
                  <w:p w14:paraId="79DCA37B" w14:textId="1FCA5261" w:rsidR="00710467" w:rsidRPr="00710467" w:rsidRDefault="00710467" w:rsidP="00710467">
                    <w:pPr>
                      <w:spacing w:after="0" w:line="240" w:lineRule="auto"/>
                      <w:jc w:val="center"/>
                      <w:rPr>
                        <w:color w:val="FFFFFF" w:themeColor="background1"/>
                        <w14:textFill>
                          <w14:noFill/>
                        </w14:textFill>
                      </w:rPr>
                    </w:pPr>
                    <w:r w:rsidRPr="00710467">
                      <w:rPr>
                        <w:b/>
                        <w:color w:val="0070C0"/>
                        <w:sz w:val="40"/>
                        <w:szCs w:val="40"/>
                      </w:rPr>
                      <w:t>IB-</w:t>
                    </w:r>
                    <w:r w:rsidR="00FD1337">
                      <w:rPr>
                        <w:b/>
                        <w:color w:val="0070C0"/>
                        <w:sz w:val="40"/>
                        <w:szCs w:val="40"/>
                      </w:rPr>
                      <w:t>206</w:t>
                    </w:r>
                  </w:p>
                </w:txbxContent>
              </v:textbox>
              <w10:wrap type="square"/>
            </v:shape>
          </w:pict>
        </mc:Fallback>
      </mc:AlternateContent>
    </w:r>
    <w:r w:rsidR="00580878">
      <w:rPr>
        <w:rFonts w:cstheme="minorHAnsi"/>
        <w:noProof/>
        <w:sz w:val="4"/>
        <w:szCs w:val="4"/>
      </w:rPr>
      <w:drawing>
        <wp:anchor distT="0" distB="0" distL="114300" distR="114300" simplePos="0" relativeHeight="251657216" behindDoc="0" locked="0" layoutInCell="1" allowOverlap="1" wp14:anchorId="51F6E2BC" wp14:editId="0058CCF3">
          <wp:simplePos x="0" y="0"/>
          <wp:positionH relativeFrom="margin">
            <wp:posOffset>5239995</wp:posOffset>
          </wp:positionH>
          <wp:positionV relativeFrom="paragraph">
            <wp:posOffset>2591</wp:posOffset>
          </wp:positionV>
          <wp:extent cx="1528445" cy="883285"/>
          <wp:effectExtent l="0" t="0" r="0" b="0"/>
          <wp:wrapSquare wrapText="bothSides"/>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 bulletin.png"/>
                  <pic:cNvPicPr/>
                </pic:nvPicPr>
                <pic:blipFill rotWithShape="1">
                  <a:blip r:embed="rId1">
                    <a:extLst>
                      <a:ext uri="{28A0092B-C50C-407E-A947-70E740481C1C}">
                        <a14:useLocalDpi xmlns:a14="http://schemas.microsoft.com/office/drawing/2010/main" val="0"/>
                      </a:ext>
                    </a:extLst>
                  </a:blip>
                  <a:srcRect r="7539" b="8995"/>
                  <a:stretch/>
                </pic:blipFill>
                <pic:spPr bwMode="auto">
                  <a:xfrm>
                    <a:off x="0" y="0"/>
                    <a:ext cx="1528445" cy="883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467" w:rsidRPr="00710467">
      <w:rPr>
        <w:rFonts w:cstheme="minorHAnsi"/>
        <w:noProof/>
        <w:sz w:val="21"/>
        <w:szCs w:val="21"/>
      </w:rPr>
      <w:t xml:space="preserve"> </w:t>
    </w:r>
  </w:p>
  <w:p w14:paraId="7F712DBA" w14:textId="77777777" w:rsidR="00710467" w:rsidRPr="00710467" w:rsidRDefault="00710467" w:rsidP="00BC2263">
    <w:pPr>
      <w:spacing w:after="0" w:line="240" w:lineRule="auto"/>
      <w:rPr>
        <w:rFonts w:cstheme="minorHAns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AE8"/>
    <w:multiLevelType w:val="hybridMultilevel"/>
    <w:tmpl w:val="852EB572"/>
    <w:lvl w:ilvl="0" w:tplc="FFFFFFFF">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86D54"/>
    <w:multiLevelType w:val="hybridMultilevel"/>
    <w:tmpl w:val="AC80151A"/>
    <w:lvl w:ilvl="0" w:tplc="1408C66E">
      <w:start w:val="1"/>
      <w:numFmt w:val="bullet"/>
      <w:lvlText w:val="o"/>
      <w:lvlJc w:val="left"/>
      <w:pPr>
        <w:ind w:left="2160" w:hanging="360"/>
      </w:pPr>
      <w:rPr>
        <w:rFonts w:ascii="Courier New" w:hAnsi="Courier New" w:cs="Courier New" w:hint="default"/>
        <w:color w:val="009999"/>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 w15:restartNumberingAfterBreak="0">
    <w:nsid w:val="1B0C524C"/>
    <w:multiLevelType w:val="hybridMultilevel"/>
    <w:tmpl w:val="F234754A"/>
    <w:lvl w:ilvl="0" w:tplc="FFFFFFFF">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65EAB"/>
    <w:multiLevelType w:val="hybridMultilevel"/>
    <w:tmpl w:val="34E8340E"/>
    <w:lvl w:ilvl="0" w:tplc="A02409C0">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7ADC"/>
    <w:multiLevelType w:val="hybridMultilevel"/>
    <w:tmpl w:val="ED2C39E2"/>
    <w:lvl w:ilvl="0" w:tplc="1408C66E">
      <w:start w:val="1"/>
      <w:numFmt w:val="bullet"/>
      <w:lvlText w:val="o"/>
      <w:lvlJc w:val="left"/>
      <w:pPr>
        <w:ind w:left="2160" w:hanging="360"/>
      </w:pPr>
      <w:rPr>
        <w:rFonts w:ascii="Courier New" w:hAnsi="Courier New" w:cs="Courier New" w:hint="default"/>
        <w:color w:val="009999"/>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AAB2485"/>
    <w:multiLevelType w:val="hybridMultilevel"/>
    <w:tmpl w:val="39E0BB14"/>
    <w:lvl w:ilvl="0" w:tplc="9F284086">
      <w:start w:val="1"/>
      <w:numFmt w:val="bullet"/>
      <w:lvlText w:val="o"/>
      <w:lvlJc w:val="left"/>
      <w:pPr>
        <w:ind w:left="720" w:hanging="360"/>
      </w:pPr>
      <w:rPr>
        <w:rFonts w:ascii="Courier New" w:hAnsi="Courier New" w:cs="Courier New" w:hint="default"/>
        <w:color w:val="00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67E84"/>
    <w:multiLevelType w:val="hybridMultilevel"/>
    <w:tmpl w:val="23584650"/>
    <w:lvl w:ilvl="0" w:tplc="A02409C0">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B7E4C"/>
    <w:multiLevelType w:val="hybridMultilevel"/>
    <w:tmpl w:val="0A4ECAF2"/>
    <w:lvl w:ilvl="0" w:tplc="A02409C0">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B3D3D"/>
    <w:multiLevelType w:val="hybridMultilevel"/>
    <w:tmpl w:val="3BC2EC88"/>
    <w:lvl w:ilvl="0" w:tplc="FFFFFFFF">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A1D34"/>
    <w:multiLevelType w:val="hybridMultilevel"/>
    <w:tmpl w:val="16366D56"/>
    <w:lvl w:ilvl="0" w:tplc="A02409C0">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C6418"/>
    <w:multiLevelType w:val="hybridMultilevel"/>
    <w:tmpl w:val="5DEEF2AA"/>
    <w:lvl w:ilvl="0" w:tplc="FFFFFFFF">
      <w:start w:val="1"/>
      <w:numFmt w:val="bullet"/>
      <w:lvlText w:val=""/>
      <w:lvlJc w:val="left"/>
      <w:pPr>
        <w:ind w:left="720" w:hanging="360"/>
      </w:pPr>
      <w:rPr>
        <w:rFonts w:ascii="Symbol" w:hAnsi="Symbol" w:hint="default"/>
        <w:color w:val="31849B" w:themeColor="accent5" w:themeShade="BF"/>
      </w:rPr>
    </w:lvl>
    <w:lvl w:ilvl="1" w:tplc="5D981C10">
      <w:start w:val="1"/>
      <w:numFmt w:val="bullet"/>
      <w:lvlText w:val="o"/>
      <w:lvlJc w:val="left"/>
      <w:pPr>
        <w:ind w:left="1440" w:hanging="360"/>
      </w:pPr>
      <w:rPr>
        <w:rFonts w:ascii="Courier New" w:hAnsi="Courier New" w:hint="default"/>
        <w:color w:val="0070C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9C42BB4"/>
    <w:multiLevelType w:val="hybridMultilevel"/>
    <w:tmpl w:val="C32866A4"/>
    <w:lvl w:ilvl="0" w:tplc="FFFFFFFF">
      <w:start w:val="1"/>
      <w:numFmt w:val="bullet"/>
      <w:lvlText w:val=""/>
      <w:lvlJc w:val="left"/>
      <w:pPr>
        <w:ind w:left="720" w:hanging="360"/>
      </w:pPr>
      <w:rPr>
        <w:rFonts w:ascii="Symbol" w:hAnsi="Symbol" w:hint="default"/>
        <w:color w:val="31849B" w:themeColor="accent5"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A0E4D36"/>
    <w:multiLevelType w:val="hybridMultilevel"/>
    <w:tmpl w:val="90F0D448"/>
    <w:lvl w:ilvl="0" w:tplc="FFFFFFFF">
      <w:start w:val="1"/>
      <w:numFmt w:val="bullet"/>
      <w:lvlText w:val=""/>
      <w:lvlJc w:val="left"/>
      <w:pPr>
        <w:ind w:left="2160" w:hanging="360"/>
      </w:pPr>
      <w:rPr>
        <w:rFonts w:ascii="Symbol" w:hAnsi="Symbol" w:hint="default"/>
        <w:color w:val="31849B" w:themeColor="accent5" w:themeShade="BF"/>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3" w15:restartNumberingAfterBreak="0">
    <w:nsid w:val="4A14190C"/>
    <w:multiLevelType w:val="hybridMultilevel"/>
    <w:tmpl w:val="57D4B64E"/>
    <w:lvl w:ilvl="0" w:tplc="FFFFFFFF">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53238"/>
    <w:multiLevelType w:val="hybridMultilevel"/>
    <w:tmpl w:val="2DF80F30"/>
    <w:lvl w:ilvl="0" w:tplc="F31C249E">
      <w:start w:val="1"/>
      <w:numFmt w:val="bullet"/>
      <w:lvlText w:val="o"/>
      <w:lvlJc w:val="left"/>
      <w:pPr>
        <w:ind w:left="1440" w:hanging="360"/>
      </w:pPr>
      <w:rPr>
        <w:rFonts w:ascii="Courier New" w:hAnsi="Courier New" w:cs="Courier New" w:hint="default"/>
        <w:color w:val="00999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EE5549"/>
    <w:multiLevelType w:val="hybridMultilevel"/>
    <w:tmpl w:val="3E78F300"/>
    <w:lvl w:ilvl="0" w:tplc="FFFFFFFF">
      <w:start w:val="1"/>
      <w:numFmt w:val="bullet"/>
      <w:lvlText w:val=""/>
      <w:lvlJc w:val="left"/>
      <w:pPr>
        <w:ind w:left="720" w:hanging="360"/>
      </w:pPr>
      <w:rPr>
        <w:rFonts w:ascii="Symbol" w:hAnsi="Symbol" w:hint="default"/>
        <w:color w:val="31849B" w:themeColor="accent5"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12805E4"/>
    <w:multiLevelType w:val="hybridMultilevel"/>
    <w:tmpl w:val="34A86CCC"/>
    <w:lvl w:ilvl="0" w:tplc="1408C66E">
      <w:start w:val="1"/>
      <w:numFmt w:val="bullet"/>
      <w:lvlText w:val="o"/>
      <w:lvlJc w:val="left"/>
      <w:pPr>
        <w:ind w:left="2250" w:hanging="360"/>
      </w:pPr>
      <w:rPr>
        <w:rFonts w:ascii="Courier New" w:hAnsi="Courier New" w:cs="Courier New" w:hint="default"/>
        <w:color w:val="009999"/>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816634D"/>
    <w:multiLevelType w:val="hybridMultilevel"/>
    <w:tmpl w:val="DEC0E9BC"/>
    <w:lvl w:ilvl="0" w:tplc="1408C66E">
      <w:start w:val="1"/>
      <w:numFmt w:val="bullet"/>
      <w:lvlText w:val="o"/>
      <w:lvlJc w:val="left"/>
      <w:pPr>
        <w:ind w:left="900" w:hanging="360"/>
      </w:pPr>
      <w:rPr>
        <w:rFonts w:ascii="Courier New" w:hAnsi="Courier New" w:cs="Courier New" w:hint="default"/>
        <w:color w:val="009999"/>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9FA69BA"/>
    <w:multiLevelType w:val="hybridMultilevel"/>
    <w:tmpl w:val="21A65874"/>
    <w:lvl w:ilvl="0" w:tplc="DC9AACD6">
      <w:start w:val="1"/>
      <w:numFmt w:val="bullet"/>
      <w:lvlText w:val="o"/>
      <w:lvlJc w:val="left"/>
      <w:pPr>
        <w:ind w:left="720" w:hanging="360"/>
      </w:pPr>
      <w:rPr>
        <w:rFonts w:ascii="Courier New" w:hAnsi="Courier New" w:cs="Courier New" w:hint="default"/>
        <w:color w:val="009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13470"/>
    <w:multiLevelType w:val="hybridMultilevel"/>
    <w:tmpl w:val="C242DDA6"/>
    <w:lvl w:ilvl="0" w:tplc="A02409C0">
      <w:start w:val="1"/>
      <w:numFmt w:val="bullet"/>
      <w:lvlText w:val=""/>
      <w:lvlJc w:val="left"/>
      <w:pPr>
        <w:ind w:left="720" w:hanging="360"/>
      </w:pPr>
      <w:rPr>
        <w:rFonts w:ascii="Symbol" w:hAnsi="Symbol" w:hint="default"/>
        <w:color w:val="31849B"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A0BFC"/>
    <w:multiLevelType w:val="hybridMultilevel"/>
    <w:tmpl w:val="D69A6E30"/>
    <w:lvl w:ilvl="0" w:tplc="A02409C0">
      <w:start w:val="1"/>
      <w:numFmt w:val="bullet"/>
      <w:lvlText w:val=""/>
      <w:lvlJc w:val="left"/>
      <w:pPr>
        <w:ind w:left="720" w:hanging="360"/>
      </w:pPr>
      <w:rPr>
        <w:rFonts w:ascii="Symbol" w:hAnsi="Symbol" w:hint="default"/>
        <w:color w:val="31849B"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563305">
    <w:abstractNumId w:val="9"/>
  </w:num>
  <w:num w:numId="2" w16cid:durableId="44841619">
    <w:abstractNumId w:val="20"/>
  </w:num>
  <w:num w:numId="3" w16cid:durableId="737018029">
    <w:abstractNumId w:val="19"/>
  </w:num>
  <w:num w:numId="4" w16cid:durableId="1284995614">
    <w:abstractNumId w:val="10"/>
  </w:num>
  <w:num w:numId="5" w16cid:durableId="326910745">
    <w:abstractNumId w:val="6"/>
  </w:num>
  <w:num w:numId="6" w16cid:durableId="1139226769">
    <w:abstractNumId w:val="3"/>
  </w:num>
  <w:num w:numId="7" w16cid:durableId="1652127984">
    <w:abstractNumId w:val="7"/>
  </w:num>
  <w:num w:numId="8" w16cid:durableId="1419255660">
    <w:abstractNumId w:val="5"/>
  </w:num>
  <w:num w:numId="9" w16cid:durableId="425930378">
    <w:abstractNumId w:val="15"/>
  </w:num>
  <w:num w:numId="10" w16cid:durableId="174266987">
    <w:abstractNumId w:val="18"/>
  </w:num>
  <w:num w:numId="11" w16cid:durableId="1756391425">
    <w:abstractNumId w:val="11"/>
  </w:num>
  <w:num w:numId="12" w16cid:durableId="1550414301">
    <w:abstractNumId w:val="2"/>
  </w:num>
  <w:num w:numId="13" w16cid:durableId="2068796458">
    <w:abstractNumId w:val="4"/>
  </w:num>
  <w:num w:numId="14" w16cid:durableId="369184008">
    <w:abstractNumId w:val="12"/>
  </w:num>
  <w:num w:numId="15" w16cid:durableId="1958177955">
    <w:abstractNumId w:val="14"/>
  </w:num>
  <w:num w:numId="16" w16cid:durableId="75790682">
    <w:abstractNumId w:val="16"/>
  </w:num>
  <w:num w:numId="17" w16cid:durableId="783579705">
    <w:abstractNumId w:val="17"/>
  </w:num>
  <w:num w:numId="18" w16cid:durableId="1026365317">
    <w:abstractNumId w:val="13"/>
  </w:num>
  <w:num w:numId="19" w16cid:durableId="236597696">
    <w:abstractNumId w:val="8"/>
  </w:num>
  <w:num w:numId="20" w16cid:durableId="1575506609">
    <w:abstractNumId w:val="0"/>
  </w:num>
  <w:num w:numId="21" w16cid:durableId="146264919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95"/>
    <w:rsid w:val="00000BC6"/>
    <w:rsid w:val="0000279C"/>
    <w:rsid w:val="00003DA7"/>
    <w:rsid w:val="00004200"/>
    <w:rsid w:val="000071D6"/>
    <w:rsid w:val="00007A17"/>
    <w:rsid w:val="0001078F"/>
    <w:rsid w:val="00012BB0"/>
    <w:rsid w:val="00013FFC"/>
    <w:rsid w:val="000146C6"/>
    <w:rsid w:val="000158EE"/>
    <w:rsid w:val="00015F69"/>
    <w:rsid w:val="00016439"/>
    <w:rsid w:val="00017076"/>
    <w:rsid w:val="00020A5B"/>
    <w:rsid w:val="0002334E"/>
    <w:rsid w:val="0002367B"/>
    <w:rsid w:val="000236EE"/>
    <w:rsid w:val="00024162"/>
    <w:rsid w:val="00024D9A"/>
    <w:rsid w:val="00025F98"/>
    <w:rsid w:val="00026BD0"/>
    <w:rsid w:val="000278B2"/>
    <w:rsid w:val="00027A7B"/>
    <w:rsid w:val="00030C07"/>
    <w:rsid w:val="00032A7A"/>
    <w:rsid w:val="00033C7C"/>
    <w:rsid w:val="00034788"/>
    <w:rsid w:val="00034BC8"/>
    <w:rsid w:val="00034D53"/>
    <w:rsid w:val="00036C16"/>
    <w:rsid w:val="000373E1"/>
    <w:rsid w:val="00037E30"/>
    <w:rsid w:val="00041E40"/>
    <w:rsid w:val="00042813"/>
    <w:rsid w:val="00043EE7"/>
    <w:rsid w:val="000465F7"/>
    <w:rsid w:val="00046679"/>
    <w:rsid w:val="00051AFD"/>
    <w:rsid w:val="00052130"/>
    <w:rsid w:val="00052245"/>
    <w:rsid w:val="00052D2A"/>
    <w:rsid w:val="00052D68"/>
    <w:rsid w:val="00053414"/>
    <w:rsid w:val="0005575F"/>
    <w:rsid w:val="00056956"/>
    <w:rsid w:val="000576C2"/>
    <w:rsid w:val="00063A0A"/>
    <w:rsid w:val="000655B1"/>
    <w:rsid w:val="000658AC"/>
    <w:rsid w:val="0006660B"/>
    <w:rsid w:val="00066E2C"/>
    <w:rsid w:val="00067197"/>
    <w:rsid w:val="00071CD7"/>
    <w:rsid w:val="00072055"/>
    <w:rsid w:val="000768E9"/>
    <w:rsid w:val="00080679"/>
    <w:rsid w:val="000829D4"/>
    <w:rsid w:val="00083DB3"/>
    <w:rsid w:val="0008519E"/>
    <w:rsid w:val="0008599A"/>
    <w:rsid w:val="00086E95"/>
    <w:rsid w:val="00086F43"/>
    <w:rsid w:val="00090432"/>
    <w:rsid w:val="000945CB"/>
    <w:rsid w:val="00096D7D"/>
    <w:rsid w:val="000A3CA5"/>
    <w:rsid w:val="000A577E"/>
    <w:rsid w:val="000A5FBE"/>
    <w:rsid w:val="000B01A5"/>
    <w:rsid w:val="000B1239"/>
    <w:rsid w:val="000B26C6"/>
    <w:rsid w:val="000B3DF0"/>
    <w:rsid w:val="000B41DB"/>
    <w:rsid w:val="000B4D04"/>
    <w:rsid w:val="000B4F90"/>
    <w:rsid w:val="000B56DE"/>
    <w:rsid w:val="000B56EF"/>
    <w:rsid w:val="000B70A1"/>
    <w:rsid w:val="000B7329"/>
    <w:rsid w:val="000C019C"/>
    <w:rsid w:val="000C1FA4"/>
    <w:rsid w:val="000C33D5"/>
    <w:rsid w:val="000C352C"/>
    <w:rsid w:val="000C5F35"/>
    <w:rsid w:val="000C69AA"/>
    <w:rsid w:val="000D0CCD"/>
    <w:rsid w:val="000D2C6B"/>
    <w:rsid w:val="000D5AC5"/>
    <w:rsid w:val="000E0D67"/>
    <w:rsid w:val="000E1AC4"/>
    <w:rsid w:val="000E2F2C"/>
    <w:rsid w:val="000E4C5D"/>
    <w:rsid w:val="000E5848"/>
    <w:rsid w:val="000E6874"/>
    <w:rsid w:val="000F1972"/>
    <w:rsid w:val="000F44C9"/>
    <w:rsid w:val="000F4F58"/>
    <w:rsid w:val="0010157A"/>
    <w:rsid w:val="00101F30"/>
    <w:rsid w:val="001024E1"/>
    <w:rsid w:val="001039E8"/>
    <w:rsid w:val="00104561"/>
    <w:rsid w:val="001051FA"/>
    <w:rsid w:val="00105789"/>
    <w:rsid w:val="001062C5"/>
    <w:rsid w:val="001064E9"/>
    <w:rsid w:val="00107B43"/>
    <w:rsid w:val="0011086A"/>
    <w:rsid w:val="00114293"/>
    <w:rsid w:val="0011575F"/>
    <w:rsid w:val="0011626D"/>
    <w:rsid w:val="001164D1"/>
    <w:rsid w:val="0011734E"/>
    <w:rsid w:val="00117B47"/>
    <w:rsid w:val="00120C5B"/>
    <w:rsid w:val="001249F2"/>
    <w:rsid w:val="0012526B"/>
    <w:rsid w:val="00127FAB"/>
    <w:rsid w:val="0013277E"/>
    <w:rsid w:val="00132F76"/>
    <w:rsid w:val="00133EB8"/>
    <w:rsid w:val="00134D21"/>
    <w:rsid w:val="00134D67"/>
    <w:rsid w:val="00134EC6"/>
    <w:rsid w:val="00135FE0"/>
    <w:rsid w:val="00136E21"/>
    <w:rsid w:val="00141715"/>
    <w:rsid w:val="001418EB"/>
    <w:rsid w:val="00142075"/>
    <w:rsid w:val="00144701"/>
    <w:rsid w:val="00145733"/>
    <w:rsid w:val="00146CE8"/>
    <w:rsid w:val="00147876"/>
    <w:rsid w:val="00147A9F"/>
    <w:rsid w:val="00147D28"/>
    <w:rsid w:val="00152258"/>
    <w:rsid w:val="001530B6"/>
    <w:rsid w:val="00163C7B"/>
    <w:rsid w:val="00165565"/>
    <w:rsid w:val="001659BD"/>
    <w:rsid w:val="00165D66"/>
    <w:rsid w:val="00170B57"/>
    <w:rsid w:val="0017297C"/>
    <w:rsid w:val="00173952"/>
    <w:rsid w:val="00176F36"/>
    <w:rsid w:val="001806B8"/>
    <w:rsid w:val="00180995"/>
    <w:rsid w:val="00182AC4"/>
    <w:rsid w:val="001831C4"/>
    <w:rsid w:val="001836E8"/>
    <w:rsid w:val="00183966"/>
    <w:rsid w:val="0018482E"/>
    <w:rsid w:val="00184C26"/>
    <w:rsid w:val="0018576D"/>
    <w:rsid w:val="0018737B"/>
    <w:rsid w:val="001915A3"/>
    <w:rsid w:val="00191776"/>
    <w:rsid w:val="0019384D"/>
    <w:rsid w:val="0019406D"/>
    <w:rsid w:val="00197D69"/>
    <w:rsid w:val="001A00D6"/>
    <w:rsid w:val="001A07BF"/>
    <w:rsid w:val="001A13B4"/>
    <w:rsid w:val="001A2EDC"/>
    <w:rsid w:val="001A439E"/>
    <w:rsid w:val="001A5546"/>
    <w:rsid w:val="001A5A6D"/>
    <w:rsid w:val="001A5BAF"/>
    <w:rsid w:val="001A61BD"/>
    <w:rsid w:val="001A6CE9"/>
    <w:rsid w:val="001B03C8"/>
    <w:rsid w:val="001B0AEB"/>
    <w:rsid w:val="001B1662"/>
    <w:rsid w:val="001B4CD4"/>
    <w:rsid w:val="001B5A03"/>
    <w:rsid w:val="001B5DE7"/>
    <w:rsid w:val="001B6C32"/>
    <w:rsid w:val="001C16FE"/>
    <w:rsid w:val="001C34F4"/>
    <w:rsid w:val="001C6750"/>
    <w:rsid w:val="001C749F"/>
    <w:rsid w:val="001C764E"/>
    <w:rsid w:val="001C7E00"/>
    <w:rsid w:val="001C7E2E"/>
    <w:rsid w:val="001D1372"/>
    <w:rsid w:val="001D1895"/>
    <w:rsid w:val="001D1AB9"/>
    <w:rsid w:val="001D2DED"/>
    <w:rsid w:val="001D443B"/>
    <w:rsid w:val="001D49EE"/>
    <w:rsid w:val="001D4F79"/>
    <w:rsid w:val="001D56C1"/>
    <w:rsid w:val="001D5B54"/>
    <w:rsid w:val="001D619A"/>
    <w:rsid w:val="001D68BA"/>
    <w:rsid w:val="001D77EA"/>
    <w:rsid w:val="001D7A48"/>
    <w:rsid w:val="001D7FD7"/>
    <w:rsid w:val="001E0413"/>
    <w:rsid w:val="001E0E46"/>
    <w:rsid w:val="001E1EBC"/>
    <w:rsid w:val="001E2B85"/>
    <w:rsid w:val="001E3AF9"/>
    <w:rsid w:val="001E498B"/>
    <w:rsid w:val="001E783D"/>
    <w:rsid w:val="001F05BF"/>
    <w:rsid w:val="001F0B10"/>
    <w:rsid w:val="001F29B7"/>
    <w:rsid w:val="001F5A03"/>
    <w:rsid w:val="001F6D69"/>
    <w:rsid w:val="001F77CB"/>
    <w:rsid w:val="002003C0"/>
    <w:rsid w:val="00200474"/>
    <w:rsid w:val="002015FB"/>
    <w:rsid w:val="0020630A"/>
    <w:rsid w:val="00206CA2"/>
    <w:rsid w:val="00206D60"/>
    <w:rsid w:val="00207AF8"/>
    <w:rsid w:val="00207E84"/>
    <w:rsid w:val="00211475"/>
    <w:rsid w:val="00213D66"/>
    <w:rsid w:val="0021594D"/>
    <w:rsid w:val="00215DB7"/>
    <w:rsid w:val="002162FC"/>
    <w:rsid w:val="00216B6D"/>
    <w:rsid w:val="0021727F"/>
    <w:rsid w:val="00220AB2"/>
    <w:rsid w:val="00222919"/>
    <w:rsid w:val="00222F02"/>
    <w:rsid w:val="002324E7"/>
    <w:rsid w:val="00232DBD"/>
    <w:rsid w:val="0023332F"/>
    <w:rsid w:val="00234028"/>
    <w:rsid w:val="0023537F"/>
    <w:rsid w:val="00236591"/>
    <w:rsid w:val="00237568"/>
    <w:rsid w:val="0023777E"/>
    <w:rsid w:val="00242D24"/>
    <w:rsid w:val="00242E5E"/>
    <w:rsid w:val="0024419C"/>
    <w:rsid w:val="0024710C"/>
    <w:rsid w:val="0024727A"/>
    <w:rsid w:val="002472DE"/>
    <w:rsid w:val="0024771F"/>
    <w:rsid w:val="00247D14"/>
    <w:rsid w:val="00250E8B"/>
    <w:rsid w:val="002524BA"/>
    <w:rsid w:val="00253593"/>
    <w:rsid w:val="00253FA5"/>
    <w:rsid w:val="00254868"/>
    <w:rsid w:val="00255256"/>
    <w:rsid w:val="00256465"/>
    <w:rsid w:val="00256EF6"/>
    <w:rsid w:val="0025769A"/>
    <w:rsid w:val="0026108B"/>
    <w:rsid w:val="002611C0"/>
    <w:rsid w:val="002629A2"/>
    <w:rsid w:val="00263CD3"/>
    <w:rsid w:val="002645A1"/>
    <w:rsid w:val="00265F0C"/>
    <w:rsid w:val="0027015B"/>
    <w:rsid w:val="002701AA"/>
    <w:rsid w:val="00273FB0"/>
    <w:rsid w:val="00274D84"/>
    <w:rsid w:val="00275692"/>
    <w:rsid w:val="00277665"/>
    <w:rsid w:val="0028065E"/>
    <w:rsid w:val="00281618"/>
    <w:rsid w:val="0028165F"/>
    <w:rsid w:val="002816E0"/>
    <w:rsid w:val="00281FA4"/>
    <w:rsid w:val="002820D1"/>
    <w:rsid w:val="002848D9"/>
    <w:rsid w:val="00286467"/>
    <w:rsid w:val="0028655A"/>
    <w:rsid w:val="00286C40"/>
    <w:rsid w:val="0029082B"/>
    <w:rsid w:val="0029169E"/>
    <w:rsid w:val="00292C6B"/>
    <w:rsid w:val="00294A14"/>
    <w:rsid w:val="002951AC"/>
    <w:rsid w:val="00295C20"/>
    <w:rsid w:val="0029695F"/>
    <w:rsid w:val="002A17FD"/>
    <w:rsid w:val="002A1F01"/>
    <w:rsid w:val="002A25A6"/>
    <w:rsid w:val="002A362E"/>
    <w:rsid w:val="002A3720"/>
    <w:rsid w:val="002A3CC5"/>
    <w:rsid w:val="002A487F"/>
    <w:rsid w:val="002A6FB6"/>
    <w:rsid w:val="002B03EE"/>
    <w:rsid w:val="002B204F"/>
    <w:rsid w:val="002B26EE"/>
    <w:rsid w:val="002B2B30"/>
    <w:rsid w:val="002B30FA"/>
    <w:rsid w:val="002B334F"/>
    <w:rsid w:val="002B34AD"/>
    <w:rsid w:val="002B7055"/>
    <w:rsid w:val="002C0994"/>
    <w:rsid w:val="002C179B"/>
    <w:rsid w:val="002C1CFB"/>
    <w:rsid w:val="002C2305"/>
    <w:rsid w:val="002C3271"/>
    <w:rsid w:val="002C469E"/>
    <w:rsid w:val="002C5291"/>
    <w:rsid w:val="002C6552"/>
    <w:rsid w:val="002C70C9"/>
    <w:rsid w:val="002D17A3"/>
    <w:rsid w:val="002D21CA"/>
    <w:rsid w:val="002D2CB8"/>
    <w:rsid w:val="002D4733"/>
    <w:rsid w:val="002D4831"/>
    <w:rsid w:val="002D6B0F"/>
    <w:rsid w:val="002D6E64"/>
    <w:rsid w:val="002D7120"/>
    <w:rsid w:val="002D7384"/>
    <w:rsid w:val="002D7B5F"/>
    <w:rsid w:val="002E0794"/>
    <w:rsid w:val="002E19D8"/>
    <w:rsid w:val="002E343E"/>
    <w:rsid w:val="002E579B"/>
    <w:rsid w:val="002E5DC5"/>
    <w:rsid w:val="002E7425"/>
    <w:rsid w:val="002E77E5"/>
    <w:rsid w:val="002F0F2D"/>
    <w:rsid w:val="002F374D"/>
    <w:rsid w:val="002F540B"/>
    <w:rsid w:val="002F592B"/>
    <w:rsid w:val="002F5C68"/>
    <w:rsid w:val="003028F5"/>
    <w:rsid w:val="00303439"/>
    <w:rsid w:val="00304071"/>
    <w:rsid w:val="00304CFD"/>
    <w:rsid w:val="00310297"/>
    <w:rsid w:val="00311C4D"/>
    <w:rsid w:val="003126FC"/>
    <w:rsid w:val="003137F9"/>
    <w:rsid w:val="00314249"/>
    <w:rsid w:val="003153D4"/>
    <w:rsid w:val="003157E7"/>
    <w:rsid w:val="003178F1"/>
    <w:rsid w:val="00317A3C"/>
    <w:rsid w:val="00320016"/>
    <w:rsid w:val="003213F0"/>
    <w:rsid w:val="0032306F"/>
    <w:rsid w:val="00323BDE"/>
    <w:rsid w:val="00324416"/>
    <w:rsid w:val="00324D83"/>
    <w:rsid w:val="00325D1F"/>
    <w:rsid w:val="00326CD2"/>
    <w:rsid w:val="00327EE1"/>
    <w:rsid w:val="00331A08"/>
    <w:rsid w:val="00332A8C"/>
    <w:rsid w:val="00336480"/>
    <w:rsid w:val="003369D0"/>
    <w:rsid w:val="003417CA"/>
    <w:rsid w:val="00343FBD"/>
    <w:rsid w:val="00345895"/>
    <w:rsid w:val="0034592D"/>
    <w:rsid w:val="0034663B"/>
    <w:rsid w:val="00346C4B"/>
    <w:rsid w:val="00346DDC"/>
    <w:rsid w:val="00346FCC"/>
    <w:rsid w:val="003522A4"/>
    <w:rsid w:val="00354003"/>
    <w:rsid w:val="00354EB0"/>
    <w:rsid w:val="003550AA"/>
    <w:rsid w:val="003615D5"/>
    <w:rsid w:val="003618A4"/>
    <w:rsid w:val="00362887"/>
    <w:rsid w:val="00363B32"/>
    <w:rsid w:val="00363E60"/>
    <w:rsid w:val="00370248"/>
    <w:rsid w:val="00370979"/>
    <w:rsid w:val="00375D33"/>
    <w:rsid w:val="00377AEF"/>
    <w:rsid w:val="00380D09"/>
    <w:rsid w:val="00380D0E"/>
    <w:rsid w:val="003823BD"/>
    <w:rsid w:val="0038314E"/>
    <w:rsid w:val="0038519C"/>
    <w:rsid w:val="0038675D"/>
    <w:rsid w:val="0038732E"/>
    <w:rsid w:val="00391492"/>
    <w:rsid w:val="00393EEE"/>
    <w:rsid w:val="003940CA"/>
    <w:rsid w:val="00395906"/>
    <w:rsid w:val="00395C69"/>
    <w:rsid w:val="00397306"/>
    <w:rsid w:val="0039797B"/>
    <w:rsid w:val="003A2980"/>
    <w:rsid w:val="003A4675"/>
    <w:rsid w:val="003A7917"/>
    <w:rsid w:val="003A7984"/>
    <w:rsid w:val="003A7B74"/>
    <w:rsid w:val="003B100D"/>
    <w:rsid w:val="003B1AD0"/>
    <w:rsid w:val="003B314B"/>
    <w:rsid w:val="003B4B82"/>
    <w:rsid w:val="003B5DD9"/>
    <w:rsid w:val="003B68E6"/>
    <w:rsid w:val="003B6E5D"/>
    <w:rsid w:val="003B7640"/>
    <w:rsid w:val="003C13C7"/>
    <w:rsid w:val="003C2FF3"/>
    <w:rsid w:val="003C31F1"/>
    <w:rsid w:val="003C4C55"/>
    <w:rsid w:val="003C4C89"/>
    <w:rsid w:val="003C5743"/>
    <w:rsid w:val="003C6377"/>
    <w:rsid w:val="003C749F"/>
    <w:rsid w:val="003D26A2"/>
    <w:rsid w:val="003D2BB2"/>
    <w:rsid w:val="003D2F96"/>
    <w:rsid w:val="003D4271"/>
    <w:rsid w:val="003E073D"/>
    <w:rsid w:val="003E093A"/>
    <w:rsid w:val="003E0A39"/>
    <w:rsid w:val="003E0A3A"/>
    <w:rsid w:val="003E0C1A"/>
    <w:rsid w:val="003E19F4"/>
    <w:rsid w:val="003E362E"/>
    <w:rsid w:val="003E64A5"/>
    <w:rsid w:val="003E69E4"/>
    <w:rsid w:val="003F046C"/>
    <w:rsid w:val="003F0490"/>
    <w:rsid w:val="003F05AC"/>
    <w:rsid w:val="003F62E8"/>
    <w:rsid w:val="003F782A"/>
    <w:rsid w:val="003F7918"/>
    <w:rsid w:val="004018E1"/>
    <w:rsid w:val="00402847"/>
    <w:rsid w:val="0040517A"/>
    <w:rsid w:val="00405AFB"/>
    <w:rsid w:val="004066CA"/>
    <w:rsid w:val="00407B0B"/>
    <w:rsid w:val="00407BE8"/>
    <w:rsid w:val="0041025E"/>
    <w:rsid w:val="00410D06"/>
    <w:rsid w:val="00414623"/>
    <w:rsid w:val="00415411"/>
    <w:rsid w:val="00416223"/>
    <w:rsid w:val="004202B8"/>
    <w:rsid w:val="004217FC"/>
    <w:rsid w:val="00422845"/>
    <w:rsid w:val="00423986"/>
    <w:rsid w:val="00423FA5"/>
    <w:rsid w:val="0043086D"/>
    <w:rsid w:val="00433745"/>
    <w:rsid w:val="00433E72"/>
    <w:rsid w:val="004361E0"/>
    <w:rsid w:val="0043713C"/>
    <w:rsid w:val="00437226"/>
    <w:rsid w:val="00440CBB"/>
    <w:rsid w:val="0044179C"/>
    <w:rsid w:val="004429D0"/>
    <w:rsid w:val="00443A58"/>
    <w:rsid w:val="00446A5A"/>
    <w:rsid w:val="004515DD"/>
    <w:rsid w:val="004525CB"/>
    <w:rsid w:val="004539B9"/>
    <w:rsid w:val="0045558E"/>
    <w:rsid w:val="00456380"/>
    <w:rsid w:val="00457DC2"/>
    <w:rsid w:val="00457F2C"/>
    <w:rsid w:val="0046096E"/>
    <w:rsid w:val="00460BB2"/>
    <w:rsid w:val="00460ED5"/>
    <w:rsid w:val="004610C5"/>
    <w:rsid w:val="004614C8"/>
    <w:rsid w:val="004621E6"/>
    <w:rsid w:val="0046262A"/>
    <w:rsid w:val="00462850"/>
    <w:rsid w:val="00462F91"/>
    <w:rsid w:val="00464335"/>
    <w:rsid w:val="00465051"/>
    <w:rsid w:val="00466AB7"/>
    <w:rsid w:val="00470121"/>
    <w:rsid w:val="00470C42"/>
    <w:rsid w:val="0047207D"/>
    <w:rsid w:val="0047268D"/>
    <w:rsid w:val="00473191"/>
    <w:rsid w:val="00473D4D"/>
    <w:rsid w:val="004752D3"/>
    <w:rsid w:val="00475C3F"/>
    <w:rsid w:val="0048172B"/>
    <w:rsid w:val="00481946"/>
    <w:rsid w:val="00482769"/>
    <w:rsid w:val="00483731"/>
    <w:rsid w:val="00484315"/>
    <w:rsid w:val="00485119"/>
    <w:rsid w:val="004858A8"/>
    <w:rsid w:val="00486726"/>
    <w:rsid w:val="004868B3"/>
    <w:rsid w:val="004928FC"/>
    <w:rsid w:val="00493EEE"/>
    <w:rsid w:val="00494093"/>
    <w:rsid w:val="004947EF"/>
    <w:rsid w:val="00494F16"/>
    <w:rsid w:val="00497371"/>
    <w:rsid w:val="0049746A"/>
    <w:rsid w:val="004A0404"/>
    <w:rsid w:val="004A283D"/>
    <w:rsid w:val="004A7D5E"/>
    <w:rsid w:val="004B0D24"/>
    <w:rsid w:val="004B3E3C"/>
    <w:rsid w:val="004B5172"/>
    <w:rsid w:val="004B64E4"/>
    <w:rsid w:val="004B665C"/>
    <w:rsid w:val="004B667C"/>
    <w:rsid w:val="004B6747"/>
    <w:rsid w:val="004B6A28"/>
    <w:rsid w:val="004C0F20"/>
    <w:rsid w:val="004C10F2"/>
    <w:rsid w:val="004C1ECE"/>
    <w:rsid w:val="004C238B"/>
    <w:rsid w:val="004C2483"/>
    <w:rsid w:val="004C3A24"/>
    <w:rsid w:val="004C59CB"/>
    <w:rsid w:val="004C5AEC"/>
    <w:rsid w:val="004C6A6B"/>
    <w:rsid w:val="004C7586"/>
    <w:rsid w:val="004D08EB"/>
    <w:rsid w:val="004D0AA8"/>
    <w:rsid w:val="004D164F"/>
    <w:rsid w:val="004D1CCC"/>
    <w:rsid w:val="004D29AF"/>
    <w:rsid w:val="004D3368"/>
    <w:rsid w:val="004D3465"/>
    <w:rsid w:val="004D3629"/>
    <w:rsid w:val="004D4C5C"/>
    <w:rsid w:val="004D5B6D"/>
    <w:rsid w:val="004D740D"/>
    <w:rsid w:val="004E1D5F"/>
    <w:rsid w:val="004E425A"/>
    <w:rsid w:val="004E5980"/>
    <w:rsid w:val="004F1160"/>
    <w:rsid w:val="004F16CF"/>
    <w:rsid w:val="004F2185"/>
    <w:rsid w:val="004F4313"/>
    <w:rsid w:val="004F57AE"/>
    <w:rsid w:val="004F7E1B"/>
    <w:rsid w:val="004F7F1A"/>
    <w:rsid w:val="00502C8F"/>
    <w:rsid w:val="00505DAC"/>
    <w:rsid w:val="005106C3"/>
    <w:rsid w:val="00510E45"/>
    <w:rsid w:val="005110E8"/>
    <w:rsid w:val="00511665"/>
    <w:rsid w:val="0051301A"/>
    <w:rsid w:val="005156C5"/>
    <w:rsid w:val="00516495"/>
    <w:rsid w:val="00516DA1"/>
    <w:rsid w:val="00516F3F"/>
    <w:rsid w:val="00520136"/>
    <w:rsid w:val="0052044C"/>
    <w:rsid w:val="005218DD"/>
    <w:rsid w:val="00521B2B"/>
    <w:rsid w:val="005229D0"/>
    <w:rsid w:val="00522E63"/>
    <w:rsid w:val="00524635"/>
    <w:rsid w:val="0052504E"/>
    <w:rsid w:val="00525059"/>
    <w:rsid w:val="00525DA7"/>
    <w:rsid w:val="0053062E"/>
    <w:rsid w:val="00531420"/>
    <w:rsid w:val="00531731"/>
    <w:rsid w:val="00531DC7"/>
    <w:rsid w:val="0053302A"/>
    <w:rsid w:val="00533400"/>
    <w:rsid w:val="00534276"/>
    <w:rsid w:val="0053455A"/>
    <w:rsid w:val="00534A7E"/>
    <w:rsid w:val="0053561D"/>
    <w:rsid w:val="005408ED"/>
    <w:rsid w:val="005417CD"/>
    <w:rsid w:val="00543026"/>
    <w:rsid w:val="00543191"/>
    <w:rsid w:val="0054487C"/>
    <w:rsid w:val="0054585B"/>
    <w:rsid w:val="00546494"/>
    <w:rsid w:val="00547E0B"/>
    <w:rsid w:val="00550834"/>
    <w:rsid w:val="00551A54"/>
    <w:rsid w:val="00551CEF"/>
    <w:rsid w:val="00551FF8"/>
    <w:rsid w:val="005521F8"/>
    <w:rsid w:val="00553236"/>
    <w:rsid w:val="005538D3"/>
    <w:rsid w:val="00554DAE"/>
    <w:rsid w:val="00554E8A"/>
    <w:rsid w:val="00557177"/>
    <w:rsid w:val="00557AB9"/>
    <w:rsid w:val="00557D4A"/>
    <w:rsid w:val="00561189"/>
    <w:rsid w:val="005621E4"/>
    <w:rsid w:val="00563435"/>
    <w:rsid w:val="005642EF"/>
    <w:rsid w:val="00565330"/>
    <w:rsid w:val="0056550C"/>
    <w:rsid w:val="0056617E"/>
    <w:rsid w:val="00570269"/>
    <w:rsid w:val="0057118C"/>
    <w:rsid w:val="005742A9"/>
    <w:rsid w:val="00576D2B"/>
    <w:rsid w:val="00580878"/>
    <w:rsid w:val="005827AB"/>
    <w:rsid w:val="00582FBA"/>
    <w:rsid w:val="0058332A"/>
    <w:rsid w:val="00583E74"/>
    <w:rsid w:val="0058577D"/>
    <w:rsid w:val="0058682D"/>
    <w:rsid w:val="005870A1"/>
    <w:rsid w:val="00590CC0"/>
    <w:rsid w:val="00591843"/>
    <w:rsid w:val="00591F4C"/>
    <w:rsid w:val="00595CF3"/>
    <w:rsid w:val="00596F86"/>
    <w:rsid w:val="005975FF"/>
    <w:rsid w:val="005A0BC7"/>
    <w:rsid w:val="005A0C33"/>
    <w:rsid w:val="005A0F08"/>
    <w:rsid w:val="005A1921"/>
    <w:rsid w:val="005A20A7"/>
    <w:rsid w:val="005A216C"/>
    <w:rsid w:val="005A2306"/>
    <w:rsid w:val="005A3071"/>
    <w:rsid w:val="005A4545"/>
    <w:rsid w:val="005A58B7"/>
    <w:rsid w:val="005B198F"/>
    <w:rsid w:val="005B2A62"/>
    <w:rsid w:val="005B2FF9"/>
    <w:rsid w:val="005B386C"/>
    <w:rsid w:val="005B3FA6"/>
    <w:rsid w:val="005B4460"/>
    <w:rsid w:val="005B7118"/>
    <w:rsid w:val="005C1E32"/>
    <w:rsid w:val="005C2B6C"/>
    <w:rsid w:val="005C2B95"/>
    <w:rsid w:val="005C3708"/>
    <w:rsid w:val="005C42B9"/>
    <w:rsid w:val="005C4D4A"/>
    <w:rsid w:val="005C7056"/>
    <w:rsid w:val="005C7332"/>
    <w:rsid w:val="005C73CA"/>
    <w:rsid w:val="005D0EE5"/>
    <w:rsid w:val="005D1408"/>
    <w:rsid w:val="005D1E72"/>
    <w:rsid w:val="005D309D"/>
    <w:rsid w:val="005D4B05"/>
    <w:rsid w:val="005D56FE"/>
    <w:rsid w:val="005D58A7"/>
    <w:rsid w:val="005D5BB6"/>
    <w:rsid w:val="005D5F9A"/>
    <w:rsid w:val="005E1139"/>
    <w:rsid w:val="005E133F"/>
    <w:rsid w:val="005E1774"/>
    <w:rsid w:val="005E20E4"/>
    <w:rsid w:val="005E28FA"/>
    <w:rsid w:val="005E377A"/>
    <w:rsid w:val="005E40E4"/>
    <w:rsid w:val="005F256F"/>
    <w:rsid w:val="005F3030"/>
    <w:rsid w:val="005F3F68"/>
    <w:rsid w:val="005F45FE"/>
    <w:rsid w:val="005F4C7F"/>
    <w:rsid w:val="005F592A"/>
    <w:rsid w:val="00600978"/>
    <w:rsid w:val="0060347E"/>
    <w:rsid w:val="006038CB"/>
    <w:rsid w:val="00607888"/>
    <w:rsid w:val="00614DC6"/>
    <w:rsid w:val="006150C0"/>
    <w:rsid w:val="006159AB"/>
    <w:rsid w:val="00615E92"/>
    <w:rsid w:val="00615EBC"/>
    <w:rsid w:val="00616398"/>
    <w:rsid w:val="006169AF"/>
    <w:rsid w:val="0062086A"/>
    <w:rsid w:val="006208E5"/>
    <w:rsid w:val="00622009"/>
    <w:rsid w:val="0062267A"/>
    <w:rsid w:val="00623DF1"/>
    <w:rsid w:val="00625B3B"/>
    <w:rsid w:val="006278E2"/>
    <w:rsid w:val="00632268"/>
    <w:rsid w:val="00635518"/>
    <w:rsid w:val="006360B3"/>
    <w:rsid w:val="0063627E"/>
    <w:rsid w:val="006424C0"/>
    <w:rsid w:val="00643924"/>
    <w:rsid w:val="00643AB3"/>
    <w:rsid w:val="006445C3"/>
    <w:rsid w:val="0064468D"/>
    <w:rsid w:val="006473D3"/>
    <w:rsid w:val="00650AE2"/>
    <w:rsid w:val="00652AD7"/>
    <w:rsid w:val="00652E4C"/>
    <w:rsid w:val="00653611"/>
    <w:rsid w:val="00654E5F"/>
    <w:rsid w:val="0065557F"/>
    <w:rsid w:val="00657E70"/>
    <w:rsid w:val="00660417"/>
    <w:rsid w:val="00662591"/>
    <w:rsid w:val="006643EC"/>
    <w:rsid w:val="00664B67"/>
    <w:rsid w:val="00667823"/>
    <w:rsid w:val="00667E2C"/>
    <w:rsid w:val="00667F6C"/>
    <w:rsid w:val="00671505"/>
    <w:rsid w:val="006720D3"/>
    <w:rsid w:val="0067493E"/>
    <w:rsid w:val="0067508A"/>
    <w:rsid w:val="006812D7"/>
    <w:rsid w:val="00681DEA"/>
    <w:rsid w:val="006823C9"/>
    <w:rsid w:val="00683BDC"/>
    <w:rsid w:val="0068457A"/>
    <w:rsid w:val="006867AD"/>
    <w:rsid w:val="00687BAA"/>
    <w:rsid w:val="00690D04"/>
    <w:rsid w:val="00690D0E"/>
    <w:rsid w:val="0069128C"/>
    <w:rsid w:val="00691594"/>
    <w:rsid w:val="0069210F"/>
    <w:rsid w:val="0069222C"/>
    <w:rsid w:val="00692A17"/>
    <w:rsid w:val="00694D3A"/>
    <w:rsid w:val="006958C4"/>
    <w:rsid w:val="0069660C"/>
    <w:rsid w:val="006A0763"/>
    <w:rsid w:val="006A41F2"/>
    <w:rsid w:val="006A4366"/>
    <w:rsid w:val="006A6031"/>
    <w:rsid w:val="006A6FE6"/>
    <w:rsid w:val="006B1DD0"/>
    <w:rsid w:val="006B3EF8"/>
    <w:rsid w:val="006B49CA"/>
    <w:rsid w:val="006B5ECC"/>
    <w:rsid w:val="006C1080"/>
    <w:rsid w:val="006C2AF8"/>
    <w:rsid w:val="006C497F"/>
    <w:rsid w:val="006C549D"/>
    <w:rsid w:val="006C70A4"/>
    <w:rsid w:val="006C7B3E"/>
    <w:rsid w:val="006D05A2"/>
    <w:rsid w:val="006D0681"/>
    <w:rsid w:val="006D223A"/>
    <w:rsid w:val="006D251A"/>
    <w:rsid w:val="006D2A1F"/>
    <w:rsid w:val="006D3250"/>
    <w:rsid w:val="006D57FB"/>
    <w:rsid w:val="006D5C2A"/>
    <w:rsid w:val="006D64E6"/>
    <w:rsid w:val="006D6A16"/>
    <w:rsid w:val="006D7BEE"/>
    <w:rsid w:val="006E0BFF"/>
    <w:rsid w:val="006E419D"/>
    <w:rsid w:val="006E4330"/>
    <w:rsid w:val="006E76AE"/>
    <w:rsid w:val="006F0457"/>
    <w:rsid w:val="006F0964"/>
    <w:rsid w:val="006F14A7"/>
    <w:rsid w:val="006F254C"/>
    <w:rsid w:val="006F29BD"/>
    <w:rsid w:val="006F40C5"/>
    <w:rsid w:val="006F4A43"/>
    <w:rsid w:val="006F6C7D"/>
    <w:rsid w:val="0070055C"/>
    <w:rsid w:val="007012ED"/>
    <w:rsid w:val="007018C2"/>
    <w:rsid w:val="0070207A"/>
    <w:rsid w:val="00702B58"/>
    <w:rsid w:val="00702C97"/>
    <w:rsid w:val="00704926"/>
    <w:rsid w:val="00707522"/>
    <w:rsid w:val="00710467"/>
    <w:rsid w:val="007116C2"/>
    <w:rsid w:val="007120F5"/>
    <w:rsid w:val="00714063"/>
    <w:rsid w:val="007156C6"/>
    <w:rsid w:val="00715938"/>
    <w:rsid w:val="00716BD1"/>
    <w:rsid w:val="00716D78"/>
    <w:rsid w:val="00717B0D"/>
    <w:rsid w:val="007205EE"/>
    <w:rsid w:val="00722B3A"/>
    <w:rsid w:val="0072330E"/>
    <w:rsid w:val="007237A5"/>
    <w:rsid w:val="00724816"/>
    <w:rsid w:val="00725D32"/>
    <w:rsid w:val="0072673D"/>
    <w:rsid w:val="00727EC1"/>
    <w:rsid w:val="00730908"/>
    <w:rsid w:val="00730964"/>
    <w:rsid w:val="0073103D"/>
    <w:rsid w:val="00732899"/>
    <w:rsid w:val="0073751C"/>
    <w:rsid w:val="00741A1E"/>
    <w:rsid w:val="007430D7"/>
    <w:rsid w:val="00745D0F"/>
    <w:rsid w:val="00750C1E"/>
    <w:rsid w:val="00752637"/>
    <w:rsid w:val="007527D8"/>
    <w:rsid w:val="00752F6F"/>
    <w:rsid w:val="00752FD8"/>
    <w:rsid w:val="00753307"/>
    <w:rsid w:val="00753BB7"/>
    <w:rsid w:val="007541D5"/>
    <w:rsid w:val="00755DC1"/>
    <w:rsid w:val="0075601B"/>
    <w:rsid w:val="00757BE0"/>
    <w:rsid w:val="00760CB9"/>
    <w:rsid w:val="007630AF"/>
    <w:rsid w:val="007635B5"/>
    <w:rsid w:val="0076388E"/>
    <w:rsid w:val="00763A08"/>
    <w:rsid w:val="007640AC"/>
    <w:rsid w:val="007646D0"/>
    <w:rsid w:val="00772165"/>
    <w:rsid w:val="00772949"/>
    <w:rsid w:val="00773242"/>
    <w:rsid w:val="00773AE6"/>
    <w:rsid w:val="00774586"/>
    <w:rsid w:val="00775315"/>
    <w:rsid w:val="00776E58"/>
    <w:rsid w:val="0078249C"/>
    <w:rsid w:val="007846D9"/>
    <w:rsid w:val="007848DC"/>
    <w:rsid w:val="00785713"/>
    <w:rsid w:val="00785794"/>
    <w:rsid w:val="00785D4B"/>
    <w:rsid w:val="00787062"/>
    <w:rsid w:val="00787E74"/>
    <w:rsid w:val="00790D85"/>
    <w:rsid w:val="00792098"/>
    <w:rsid w:val="00792331"/>
    <w:rsid w:val="00793995"/>
    <w:rsid w:val="00793CAB"/>
    <w:rsid w:val="00796040"/>
    <w:rsid w:val="00797AA1"/>
    <w:rsid w:val="007A07C5"/>
    <w:rsid w:val="007A3248"/>
    <w:rsid w:val="007A339C"/>
    <w:rsid w:val="007A4E02"/>
    <w:rsid w:val="007A52C5"/>
    <w:rsid w:val="007A58A2"/>
    <w:rsid w:val="007A66D6"/>
    <w:rsid w:val="007B06F0"/>
    <w:rsid w:val="007B1C77"/>
    <w:rsid w:val="007B47DE"/>
    <w:rsid w:val="007B744F"/>
    <w:rsid w:val="007C0B42"/>
    <w:rsid w:val="007C0E35"/>
    <w:rsid w:val="007C24B6"/>
    <w:rsid w:val="007C3F16"/>
    <w:rsid w:val="007C598D"/>
    <w:rsid w:val="007C5FBB"/>
    <w:rsid w:val="007C6462"/>
    <w:rsid w:val="007D0644"/>
    <w:rsid w:val="007D11E6"/>
    <w:rsid w:val="007D15A2"/>
    <w:rsid w:val="007D25E1"/>
    <w:rsid w:val="007D563F"/>
    <w:rsid w:val="007E2182"/>
    <w:rsid w:val="007E2CD7"/>
    <w:rsid w:val="007E4458"/>
    <w:rsid w:val="007E512D"/>
    <w:rsid w:val="007E5457"/>
    <w:rsid w:val="007E6878"/>
    <w:rsid w:val="007F094D"/>
    <w:rsid w:val="007F1859"/>
    <w:rsid w:val="007F1A29"/>
    <w:rsid w:val="007F22EF"/>
    <w:rsid w:val="007F4853"/>
    <w:rsid w:val="007F4D79"/>
    <w:rsid w:val="007F56EF"/>
    <w:rsid w:val="00801441"/>
    <w:rsid w:val="008018C0"/>
    <w:rsid w:val="00802526"/>
    <w:rsid w:val="008026B2"/>
    <w:rsid w:val="00803C59"/>
    <w:rsid w:val="00803CA4"/>
    <w:rsid w:val="00804C71"/>
    <w:rsid w:val="008051AD"/>
    <w:rsid w:val="00811DA1"/>
    <w:rsid w:val="00812C95"/>
    <w:rsid w:val="008135A5"/>
    <w:rsid w:val="00814B51"/>
    <w:rsid w:val="00815587"/>
    <w:rsid w:val="0081661B"/>
    <w:rsid w:val="008218EB"/>
    <w:rsid w:val="00822C31"/>
    <w:rsid w:val="0082355C"/>
    <w:rsid w:val="00823565"/>
    <w:rsid w:val="0082389F"/>
    <w:rsid w:val="00825727"/>
    <w:rsid w:val="008263F2"/>
    <w:rsid w:val="008267DC"/>
    <w:rsid w:val="008272DA"/>
    <w:rsid w:val="00827A84"/>
    <w:rsid w:val="00827E2F"/>
    <w:rsid w:val="0083006C"/>
    <w:rsid w:val="00830343"/>
    <w:rsid w:val="00830AA7"/>
    <w:rsid w:val="008334B1"/>
    <w:rsid w:val="008335B0"/>
    <w:rsid w:val="0083377C"/>
    <w:rsid w:val="00834285"/>
    <w:rsid w:val="00835708"/>
    <w:rsid w:val="00835813"/>
    <w:rsid w:val="00835AB7"/>
    <w:rsid w:val="008407EB"/>
    <w:rsid w:val="00844B29"/>
    <w:rsid w:val="00845D89"/>
    <w:rsid w:val="0085016D"/>
    <w:rsid w:val="008509B3"/>
    <w:rsid w:val="00851642"/>
    <w:rsid w:val="008525AC"/>
    <w:rsid w:val="00852744"/>
    <w:rsid w:val="00856D94"/>
    <w:rsid w:val="008601DC"/>
    <w:rsid w:val="00860BE3"/>
    <w:rsid w:val="0086331A"/>
    <w:rsid w:val="00863AE6"/>
    <w:rsid w:val="00865133"/>
    <w:rsid w:val="008653F9"/>
    <w:rsid w:val="00866453"/>
    <w:rsid w:val="00866AD1"/>
    <w:rsid w:val="00866FD4"/>
    <w:rsid w:val="00867108"/>
    <w:rsid w:val="00870C53"/>
    <w:rsid w:val="0087444B"/>
    <w:rsid w:val="00875BD8"/>
    <w:rsid w:val="00876582"/>
    <w:rsid w:val="00877808"/>
    <w:rsid w:val="008802E3"/>
    <w:rsid w:val="00880698"/>
    <w:rsid w:val="00880FB4"/>
    <w:rsid w:val="0088301E"/>
    <w:rsid w:val="00883247"/>
    <w:rsid w:val="00883DA0"/>
    <w:rsid w:val="00885553"/>
    <w:rsid w:val="0088574F"/>
    <w:rsid w:val="00885A04"/>
    <w:rsid w:val="00885F89"/>
    <w:rsid w:val="0088768A"/>
    <w:rsid w:val="00887A9E"/>
    <w:rsid w:val="0089108D"/>
    <w:rsid w:val="008916D0"/>
    <w:rsid w:val="00892487"/>
    <w:rsid w:val="008926D9"/>
    <w:rsid w:val="00893D26"/>
    <w:rsid w:val="008944C0"/>
    <w:rsid w:val="0089602F"/>
    <w:rsid w:val="008963D4"/>
    <w:rsid w:val="008A142E"/>
    <w:rsid w:val="008A285C"/>
    <w:rsid w:val="008A4957"/>
    <w:rsid w:val="008A5DE2"/>
    <w:rsid w:val="008B15E3"/>
    <w:rsid w:val="008B3063"/>
    <w:rsid w:val="008B7289"/>
    <w:rsid w:val="008C01E5"/>
    <w:rsid w:val="008C2143"/>
    <w:rsid w:val="008C4630"/>
    <w:rsid w:val="008C493D"/>
    <w:rsid w:val="008C5648"/>
    <w:rsid w:val="008D05C1"/>
    <w:rsid w:val="008D0FA0"/>
    <w:rsid w:val="008D1113"/>
    <w:rsid w:val="008D1371"/>
    <w:rsid w:val="008D18B8"/>
    <w:rsid w:val="008D1B92"/>
    <w:rsid w:val="008D1B98"/>
    <w:rsid w:val="008D235D"/>
    <w:rsid w:val="008D280D"/>
    <w:rsid w:val="008D351F"/>
    <w:rsid w:val="008D4378"/>
    <w:rsid w:val="008D58CF"/>
    <w:rsid w:val="008E07A6"/>
    <w:rsid w:val="008E0A59"/>
    <w:rsid w:val="008E249A"/>
    <w:rsid w:val="008E32D6"/>
    <w:rsid w:val="008E70B5"/>
    <w:rsid w:val="008E7EC4"/>
    <w:rsid w:val="008F223E"/>
    <w:rsid w:val="008F328A"/>
    <w:rsid w:val="008F3946"/>
    <w:rsid w:val="008F3F5A"/>
    <w:rsid w:val="008F40DE"/>
    <w:rsid w:val="008F5E4E"/>
    <w:rsid w:val="008F62E7"/>
    <w:rsid w:val="008F6A12"/>
    <w:rsid w:val="008F6CB1"/>
    <w:rsid w:val="008F6FFD"/>
    <w:rsid w:val="008F7578"/>
    <w:rsid w:val="00910402"/>
    <w:rsid w:val="009116D4"/>
    <w:rsid w:val="00911F9C"/>
    <w:rsid w:val="0091270C"/>
    <w:rsid w:val="00913B12"/>
    <w:rsid w:val="00917E70"/>
    <w:rsid w:val="00917ED3"/>
    <w:rsid w:val="00920807"/>
    <w:rsid w:val="00920932"/>
    <w:rsid w:val="00920D07"/>
    <w:rsid w:val="00921E91"/>
    <w:rsid w:val="00922822"/>
    <w:rsid w:val="009255EE"/>
    <w:rsid w:val="00925EDA"/>
    <w:rsid w:val="00926A88"/>
    <w:rsid w:val="00927CCE"/>
    <w:rsid w:val="0093048D"/>
    <w:rsid w:val="00931FAA"/>
    <w:rsid w:val="00932297"/>
    <w:rsid w:val="00933CAC"/>
    <w:rsid w:val="009343A1"/>
    <w:rsid w:val="00934ABE"/>
    <w:rsid w:val="0093603C"/>
    <w:rsid w:val="009366EC"/>
    <w:rsid w:val="009367C0"/>
    <w:rsid w:val="009374E9"/>
    <w:rsid w:val="0094195F"/>
    <w:rsid w:val="00941B37"/>
    <w:rsid w:val="009422D8"/>
    <w:rsid w:val="00943062"/>
    <w:rsid w:val="009439F2"/>
    <w:rsid w:val="00943C93"/>
    <w:rsid w:val="00947237"/>
    <w:rsid w:val="00950E87"/>
    <w:rsid w:val="009522D5"/>
    <w:rsid w:val="0095235C"/>
    <w:rsid w:val="00952D2D"/>
    <w:rsid w:val="00952DA3"/>
    <w:rsid w:val="00954016"/>
    <w:rsid w:val="00955A2E"/>
    <w:rsid w:val="009569C1"/>
    <w:rsid w:val="00956F94"/>
    <w:rsid w:val="00957D72"/>
    <w:rsid w:val="00957ED5"/>
    <w:rsid w:val="00960D54"/>
    <w:rsid w:val="00961937"/>
    <w:rsid w:val="00962493"/>
    <w:rsid w:val="00962B17"/>
    <w:rsid w:val="0096753F"/>
    <w:rsid w:val="0096785F"/>
    <w:rsid w:val="00970AB6"/>
    <w:rsid w:val="00971A29"/>
    <w:rsid w:val="00972A42"/>
    <w:rsid w:val="009746CD"/>
    <w:rsid w:val="0097485C"/>
    <w:rsid w:val="00975A49"/>
    <w:rsid w:val="00975AB3"/>
    <w:rsid w:val="00977BCD"/>
    <w:rsid w:val="00981503"/>
    <w:rsid w:val="00981F02"/>
    <w:rsid w:val="0098327D"/>
    <w:rsid w:val="00983A39"/>
    <w:rsid w:val="00983F2D"/>
    <w:rsid w:val="0098469F"/>
    <w:rsid w:val="00987668"/>
    <w:rsid w:val="00991C35"/>
    <w:rsid w:val="00992BAF"/>
    <w:rsid w:val="00994284"/>
    <w:rsid w:val="009969A9"/>
    <w:rsid w:val="0099703E"/>
    <w:rsid w:val="009973B9"/>
    <w:rsid w:val="00997571"/>
    <w:rsid w:val="009977F8"/>
    <w:rsid w:val="009A09DF"/>
    <w:rsid w:val="009A2C6D"/>
    <w:rsid w:val="009A3311"/>
    <w:rsid w:val="009A5046"/>
    <w:rsid w:val="009A51FE"/>
    <w:rsid w:val="009A5B6D"/>
    <w:rsid w:val="009A7963"/>
    <w:rsid w:val="009B07C3"/>
    <w:rsid w:val="009B122F"/>
    <w:rsid w:val="009B3A59"/>
    <w:rsid w:val="009B3BF9"/>
    <w:rsid w:val="009B3F3A"/>
    <w:rsid w:val="009B403F"/>
    <w:rsid w:val="009B4227"/>
    <w:rsid w:val="009B4272"/>
    <w:rsid w:val="009B6CDC"/>
    <w:rsid w:val="009C0F7B"/>
    <w:rsid w:val="009C220F"/>
    <w:rsid w:val="009C3542"/>
    <w:rsid w:val="009C4321"/>
    <w:rsid w:val="009C4B66"/>
    <w:rsid w:val="009D005A"/>
    <w:rsid w:val="009D562E"/>
    <w:rsid w:val="009D6035"/>
    <w:rsid w:val="009D630A"/>
    <w:rsid w:val="009E0550"/>
    <w:rsid w:val="009E43BD"/>
    <w:rsid w:val="009E44BB"/>
    <w:rsid w:val="009E6E11"/>
    <w:rsid w:val="009F061E"/>
    <w:rsid w:val="009F1FF8"/>
    <w:rsid w:val="009F218A"/>
    <w:rsid w:val="009F2D6A"/>
    <w:rsid w:val="009F429B"/>
    <w:rsid w:val="009F47E4"/>
    <w:rsid w:val="009F4B1C"/>
    <w:rsid w:val="009F5BF6"/>
    <w:rsid w:val="009F6332"/>
    <w:rsid w:val="009F685F"/>
    <w:rsid w:val="009F712F"/>
    <w:rsid w:val="009F7D3A"/>
    <w:rsid w:val="00A00752"/>
    <w:rsid w:val="00A00FAF"/>
    <w:rsid w:val="00A01890"/>
    <w:rsid w:val="00A037C5"/>
    <w:rsid w:val="00A04E1D"/>
    <w:rsid w:val="00A072C7"/>
    <w:rsid w:val="00A07E6E"/>
    <w:rsid w:val="00A10442"/>
    <w:rsid w:val="00A10CB6"/>
    <w:rsid w:val="00A10EDE"/>
    <w:rsid w:val="00A11255"/>
    <w:rsid w:val="00A12745"/>
    <w:rsid w:val="00A132D6"/>
    <w:rsid w:val="00A136EF"/>
    <w:rsid w:val="00A13E91"/>
    <w:rsid w:val="00A14ABC"/>
    <w:rsid w:val="00A14CDD"/>
    <w:rsid w:val="00A211F0"/>
    <w:rsid w:val="00A21B17"/>
    <w:rsid w:val="00A22CC9"/>
    <w:rsid w:val="00A23291"/>
    <w:rsid w:val="00A23441"/>
    <w:rsid w:val="00A23C19"/>
    <w:rsid w:val="00A23D71"/>
    <w:rsid w:val="00A3196E"/>
    <w:rsid w:val="00A322DB"/>
    <w:rsid w:val="00A33D36"/>
    <w:rsid w:val="00A34D6E"/>
    <w:rsid w:val="00A34E6D"/>
    <w:rsid w:val="00A3581F"/>
    <w:rsid w:val="00A3610F"/>
    <w:rsid w:val="00A370A4"/>
    <w:rsid w:val="00A3718C"/>
    <w:rsid w:val="00A4068E"/>
    <w:rsid w:val="00A40F2E"/>
    <w:rsid w:val="00A421AA"/>
    <w:rsid w:val="00A43B8D"/>
    <w:rsid w:val="00A47AB0"/>
    <w:rsid w:val="00A50547"/>
    <w:rsid w:val="00A50631"/>
    <w:rsid w:val="00A5181B"/>
    <w:rsid w:val="00A52F8A"/>
    <w:rsid w:val="00A569A6"/>
    <w:rsid w:val="00A578B4"/>
    <w:rsid w:val="00A60F0F"/>
    <w:rsid w:val="00A63E3B"/>
    <w:rsid w:val="00A73306"/>
    <w:rsid w:val="00A74643"/>
    <w:rsid w:val="00A74D0F"/>
    <w:rsid w:val="00A76126"/>
    <w:rsid w:val="00A76FDC"/>
    <w:rsid w:val="00A771CA"/>
    <w:rsid w:val="00A803B3"/>
    <w:rsid w:val="00A80E3A"/>
    <w:rsid w:val="00A83424"/>
    <w:rsid w:val="00A8370A"/>
    <w:rsid w:val="00A83E88"/>
    <w:rsid w:val="00A85714"/>
    <w:rsid w:val="00A8737E"/>
    <w:rsid w:val="00A900CC"/>
    <w:rsid w:val="00A9181D"/>
    <w:rsid w:val="00A91A23"/>
    <w:rsid w:val="00A92BE5"/>
    <w:rsid w:val="00A92D33"/>
    <w:rsid w:val="00A93AEF"/>
    <w:rsid w:val="00A94332"/>
    <w:rsid w:val="00A94F25"/>
    <w:rsid w:val="00A9527D"/>
    <w:rsid w:val="00A95C13"/>
    <w:rsid w:val="00A96F09"/>
    <w:rsid w:val="00A97A0D"/>
    <w:rsid w:val="00AA1F71"/>
    <w:rsid w:val="00AA2E2F"/>
    <w:rsid w:val="00AA319A"/>
    <w:rsid w:val="00AA3C51"/>
    <w:rsid w:val="00AA3D1D"/>
    <w:rsid w:val="00AA471D"/>
    <w:rsid w:val="00AA4CFA"/>
    <w:rsid w:val="00AA5590"/>
    <w:rsid w:val="00AA765A"/>
    <w:rsid w:val="00AB1144"/>
    <w:rsid w:val="00AB166E"/>
    <w:rsid w:val="00AB1F69"/>
    <w:rsid w:val="00AB3C4A"/>
    <w:rsid w:val="00AB40D6"/>
    <w:rsid w:val="00AB4DF7"/>
    <w:rsid w:val="00AB5B77"/>
    <w:rsid w:val="00AB6C07"/>
    <w:rsid w:val="00AB7523"/>
    <w:rsid w:val="00AC116F"/>
    <w:rsid w:val="00AC1BA6"/>
    <w:rsid w:val="00AC40F4"/>
    <w:rsid w:val="00AC6A86"/>
    <w:rsid w:val="00AD0A5D"/>
    <w:rsid w:val="00AD1EFD"/>
    <w:rsid w:val="00AD2FB9"/>
    <w:rsid w:val="00AD33F5"/>
    <w:rsid w:val="00AD3614"/>
    <w:rsid w:val="00AD4237"/>
    <w:rsid w:val="00AD48F3"/>
    <w:rsid w:val="00AD62CC"/>
    <w:rsid w:val="00AD66EE"/>
    <w:rsid w:val="00AE057F"/>
    <w:rsid w:val="00AE0A9C"/>
    <w:rsid w:val="00AE0F73"/>
    <w:rsid w:val="00AE118E"/>
    <w:rsid w:val="00AE34C7"/>
    <w:rsid w:val="00AE3789"/>
    <w:rsid w:val="00AE434E"/>
    <w:rsid w:val="00AE5173"/>
    <w:rsid w:val="00AE5729"/>
    <w:rsid w:val="00AE663E"/>
    <w:rsid w:val="00AE6D2F"/>
    <w:rsid w:val="00AF0703"/>
    <w:rsid w:val="00AF0F04"/>
    <w:rsid w:val="00AF1271"/>
    <w:rsid w:val="00AF17F0"/>
    <w:rsid w:val="00AF1C37"/>
    <w:rsid w:val="00AF40FA"/>
    <w:rsid w:val="00AF4B77"/>
    <w:rsid w:val="00AF5996"/>
    <w:rsid w:val="00AF6223"/>
    <w:rsid w:val="00AF70F9"/>
    <w:rsid w:val="00B023C7"/>
    <w:rsid w:val="00B027B2"/>
    <w:rsid w:val="00B02D4A"/>
    <w:rsid w:val="00B02EEA"/>
    <w:rsid w:val="00B04B40"/>
    <w:rsid w:val="00B04EE8"/>
    <w:rsid w:val="00B050EA"/>
    <w:rsid w:val="00B053BD"/>
    <w:rsid w:val="00B05ADE"/>
    <w:rsid w:val="00B064EA"/>
    <w:rsid w:val="00B07DBE"/>
    <w:rsid w:val="00B10E75"/>
    <w:rsid w:val="00B13046"/>
    <w:rsid w:val="00B1305F"/>
    <w:rsid w:val="00B13EF6"/>
    <w:rsid w:val="00B14981"/>
    <w:rsid w:val="00B15457"/>
    <w:rsid w:val="00B1568B"/>
    <w:rsid w:val="00B157F0"/>
    <w:rsid w:val="00B1647F"/>
    <w:rsid w:val="00B16681"/>
    <w:rsid w:val="00B16D25"/>
    <w:rsid w:val="00B20D80"/>
    <w:rsid w:val="00B22130"/>
    <w:rsid w:val="00B222FF"/>
    <w:rsid w:val="00B22E22"/>
    <w:rsid w:val="00B25A89"/>
    <w:rsid w:val="00B2601E"/>
    <w:rsid w:val="00B27387"/>
    <w:rsid w:val="00B273AF"/>
    <w:rsid w:val="00B273C3"/>
    <w:rsid w:val="00B27DD4"/>
    <w:rsid w:val="00B3001F"/>
    <w:rsid w:val="00B30193"/>
    <w:rsid w:val="00B30B6D"/>
    <w:rsid w:val="00B31D55"/>
    <w:rsid w:val="00B31F9B"/>
    <w:rsid w:val="00B324B8"/>
    <w:rsid w:val="00B34977"/>
    <w:rsid w:val="00B36AA5"/>
    <w:rsid w:val="00B40261"/>
    <w:rsid w:val="00B40804"/>
    <w:rsid w:val="00B41068"/>
    <w:rsid w:val="00B42943"/>
    <w:rsid w:val="00B4480B"/>
    <w:rsid w:val="00B449D7"/>
    <w:rsid w:val="00B45FAE"/>
    <w:rsid w:val="00B46508"/>
    <w:rsid w:val="00B4765A"/>
    <w:rsid w:val="00B47B9E"/>
    <w:rsid w:val="00B50B25"/>
    <w:rsid w:val="00B51203"/>
    <w:rsid w:val="00B52C20"/>
    <w:rsid w:val="00B53662"/>
    <w:rsid w:val="00B53886"/>
    <w:rsid w:val="00B558B9"/>
    <w:rsid w:val="00B64750"/>
    <w:rsid w:val="00B64A91"/>
    <w:rsid w:val="00B658D8"/>
    <w:rsid w:val="00B65FB8"/>
    <w:rsid w:val="00B671BE"/>
    <w:rsid w:val="00B67CD7"/>
    <w:rsid w:val="00B70F95"/>
    <w:rsid w:val="00B710A0"/>
    <w:rsid w:val="00B72E0A"/>
    <w:rsid w:val="00B731FC"/>
    <w:rsid w:val="00B7367E"/>
    <w:rsid w:val="00B73B44"/>
    <w:rsid w:val="00B75CDE"/>
    <w:rsid w:val="00B76BD2"/>
    <w:rsid w:val="00B80261"/>
    <w:rsid w:val="00B85A5C"/>
    <w:rsid w:val="00B87F9D"/>
    <w:rsid w:val="00B9070B"/>
    <w:rsid w:val="00B9234E"/>
    <w:rsid w:val="00B924B4"/>
    <w:rsid w:val="00B928E4"/>
    <w:rsid w:val="00B92A84"/>
    <w:rsid w:val="00B92B35"/>
    <w:rsid w:val="00B935B1"/>
    <w:rsid w:val="00B938E2"/>
    <w:rsid w:val="00B966FF"/>
    <w:rsid w:val="00BA3174"/>
    <w:rsid w:val="00BA3D4E"/>
    <w:rsid w:val="00BA3DE1"/>
    <w:rsid w:val="00BA50A4"/>
    <w:rsid w:val="00BA584C"/>
    <w:rsid w:val="00BA5C2C"/>
    <w:rsid w:val="00BB066F"/>
    <w:rsid w:val="00BB1385"/>
    <w:rsid w:val="00BB1E9D"/>
    <w:rsid w:val="00BB27B7"/>
    <w:rsid w:val="00BB4B8B"/>
    <w:rsid w:val="00BB5DC6"/>
    <w:rsid w:val="00BB7D68"/>
    <w:rsid w:val="00BC00BA"/>
    <w:rsid w:val="00BC0DE6"/>
    <w:rsid w:val="00BC2263"/>
    <w:rsid w:val="00BC2D80"/>
    <w:rsid w:val="00BC5572"/>
    <w:rsid w:val="00BC5F87"/>
    <w:rsid w:val="00BD023A"/>
    <w:rsid w:val="00BD1E98"/>
    <w:rsid w:val="00BD5691"/>
    <w:rsid w:val="00BD7A61"/>
    <w:rsid w:val="00BE1807"/>
    <w:rsid w:val="00BE1FFC"/>
    <w:rsid w:val="00BE2720"/>
    <w:rsid w:val="00BE2EB9"/>
    <w:rsid w:val="00BE33A1"/>
    <w:rsid w:val="00BE34AE"/>
    <w:rsid w:val="00BE4B81"/>
    <w:rsid w:val="00BE5672"/>
    <w:rsid w:val="00BE7EB9"/>
    <w:rsid w:val="00BF077B"/>
    <w:rsid w:val="00BF0A61"/>
    <w:rsid w:val="00BF0BB7"/>
    <w:rsid w:val="00BF168A"/>
    <w:rsid w:val="00BF1E5E"/>
    <w:rsid w:val="00BF4909"/>
    <w:rsid w:val="00BF4B6C"/>
    <w:rsid w:val="00BF5037"/>
    <w:rsid w:val="00BF6622"/>
    <w:rsid w:val="00C009D7"/>
    <w:rsid w:val="00C01639"/>
    <w:rsid w:val="00C01CAA"/>
    <w:rsid w:val="00C01F30"/>
    <w:rsid w:val="00C021D7"/>
    <w:rsid w:val="00C04CAB"/>
    <w:rsid w:val="00C05274"/>
    <w:rsid w:val="00C05F94"/>
    <w:rsid w:val="00C0665A"/>
    <w:rsid w:val="00C06B09"/>
    <w:rsid w:val="00C113C5"/>
    <w:rsid w:val="00C11E87"/>
    <w:rsid w:val="00C120CA"/>
    <w:rsid w:val="00C12A30"/>
    <w:rsid w:val="00C14338"/>
    <w:rsid w:val="00C14C8E"/>
    <w:rsid w:val="00C15AB2"/>
    <w:rsid w:val="00C167CB"/>
    <w:rsid w:val="00C17814"/>
    <w:rsid w:val="00C17D43"/>
    <w:rsid w:val="00C17D77"/>
    <w:rsid w:val="00C20CB2"/>
    <w:rsid w:val="00C22990"/>
    <w:rsid w:val="00C22F22"/>
    <w:rsid w:val="00C24A3A"/>
    <w:rsid w:val="00C254F1"/>
    <w:rsid w:val="00C26806"/>
    <w:rsid w:val="00C33AC4"/>
    <w:rsid w:val="00C34EE1"/>
    <w:rsid w:val="00C37C0E"/>
    <w:rsid w:val="00C40319"/>
    <w:rsid w:val="00C425E7"/>
    <w:rsid w:val="00C42DBF"/>
    <w:rsid w:val="00C4333A"/>
    <w:rsid w:val="00C442C3"/>
    <w:rsid w:val="00C45612"/>
    <w:rsid w:val="00C47B48"/>
    <w:rsid w:val="00C5068C"/>
    <w:rsid w:val="00C5069D"/>
    <w:rsid w:val="00C52F35"/>
    <w:rsid w:val="00C553DB"/>
    <w:rsid w:val="00C56A71"/>
    <w:rsid w:val="00C56EA9"/>
    <w:rsid w:val="00C60566"/>
    <w:rsid w:val="00C60AB4"/>
    <w:rsid w:val="00C61826"/>
    <w:rsid w:val="00C61C7F"/>
    <w:rsid w:val="00C626A7"/>
    <w:rsid w:val="00C629B1"/>
    <w:rsid w:val="00C63999"/>
    <w:rsid w:val="00C63E89"/>
    <w:rsid w:val="00C64416"/>
    <w:rsid w:val="00C64B95"/>
    <w:rsid w:val="00C64DFB"/>
    <w:rsid w:val="00C6546C"/>
    <w:rsid w:val="00C655A6"/>
    <w:rsid w:val="00C655B1"/>
    <w:rsid w:val="00C667A3"/>
    <w:rsid w:val="00C67119"/>
    <w:rsid w:val="00C705EE"/>
    <w:rsid w:val="00C70B97"/>
    <w:rsid w:val="00C73CCF"/>
    <w:rsid w:val="00C73EE4"/>
    <w:rsid w:val="00C74B33"/>
    <w:rsid w:val="00C754FE"/>
    <w:rsid w:val="00C77222"/>
    <w:rsid w:val="00C776E1"/>
    <w:rsid w:val="00C8055F"/>
    <w:rsid w:val="00C82BDA"/>
    <w:rsid w:val="00C83AC1"/>
    <w:rsid w:val="00C847F0"/>
    <w:rsid w:val="00C84ECD"/>
    <w:rsid w:val="00C84ED0"/>
    <w:rsid w:val="00C84FBD"/>
    <w:rsid w:val="00C90166"/>
    <w:rsid w:val="00C903EA"/>
    <w:rsid w:val="00C92D61"/>
    <w:rsid w:val="00C96986"/>
    <w:rsid w:val="00C97938"/>
    <w:rsid w:val="00C97D51"/>
    <w:rsid w:val="00CA0B7E"/>
    <w:rsid w:val="00CA2B8B"/>
    <w:rsid w:val="00CA31FA"/>
    <w:rsid w:val="00CA3F37"/>
    <w:rsid w:val="00CA40CD"/>
    <w:rsid w:val="00CA534B"/>
    <w:rsid w:val="00CA7ED2"/>
    <w:rsid w:val="00CB0B29"/>
    <w:rsid w:val="00CB34E0"/>
    <w:rsid w:val="00CB3944"/>
    <w:rsid w:val="00CB6DB9"/>
    <w:rsid w:val="00CB74AB"/>
    <w:rsid w:val="00CC1744"/>
    <w:rsid w:val="00CC1AE3"/>
    <w:rsid w:val="00CC2EE3"/>
    <w:rsid w:val="00CC2FAD"/>
    <w:rsid w:val="00CC52AE"/>
    <w:rsid w:val="00CC5A22"/>
    <w:rsid w:val="00CC5CF1"/>
    <w:rsid w:val="00CC6F57"/>
    <w:rsid w:val="00CC7B07"/>
    <w:rsid w:val="00CD098C"/>
    <w:rsid w:val="00CD134B"/>
    <w:rsid w:val="00CD153E"/>
    <w:rsid w:val="00CD2CA8"/>
    <w:rsid w:val="00CD337A"/>
    <w:rsid w:val="00CD466A"/>
    <w:rsid w:val="00CD4ABE"/>
    <w:rsid w:val="00CD51CC"/>
    <w:rsid w:val="00CD5DA5"/>
    <w:rsid w:val="00CD683E"/>
    <w:rsid w:val="00CD6C30"/>
    <w:rsid w:val="00CD7514"/>
    <w:rsid w:val="00CE0386"/>
    <w:rsid w:val="00CE1EE3"/>
    <w:rsid w:val="00CE2A6A"/>
    <w:rsid w:val="00CE3683"/>
    <w:rsid w:val="00CE5DDB"/>
    <w:rsid w:val="00CE75F0"/>
    <w:rsid w:val="00CE7771"/>
    <w:rsid w:val="00CF1440"/>
    <w:rsid w:val="00CF2CB5"/>
    <w:rsid w:val="00CF404D"/>
    <w:rsid w:val="00CF611B"/>
    <w:rsid w:val="00CF61B5"/>
    <w:rsid w:val="00CF68B9"/>
    <w:rsid w:val="00CF6B1D"/>
    <w:rsid w:val="00CF785C"/>
    <w:rsid w:val="00CF7C23"/>
    <w:rsid w:val="00D0002C"/>
    <w:rsid w:val="00D0111C"/>
    <w:rsid w:val="00D01F5B"/>
    <w:rsid w:val="00D02C53"/>
    <w:rsid w:val="00D04C43"/>
    <w:rsid w:val="00D04E7C"/>
    <w:rsid w:val="00D04F54"/>
    <w:rsid w:val="00D076BE"/>
    <w:rsid w:val="00D113F9"/>
    <w:rsid w:val="00D1489B"/>
    <w:rsid w:val="00D1498A"/>
    <w:rsid w:val="00D14CB2"/>
    <w:rsid w:val="00D17492"/>
    <w:rsid w:val="00D21B54"/>
    <w:rsid w:val="00D225A4"/>
    <w:rsid w:val="00D22EC2"/>
    <w:rsid w:val="00D315B0"/>
    <w:rsid w:val="00D31FBA"/>
    <w:rsid w:val="00D32AD3"/>
    <w:rsid w:val="00D35E59"/>
    <w:rsid w:val="00D37146"/>
    <w:rsid w:val="00D42D56"/>
    <w:rsid w:val="00D43E6A"/>
    <w:rsid w:val="00D511E2"/>
    <w:rsid w:val="00D5120B"/>
    <w:rsid w:val="00D51C38"/>
    <w:rsid w:val="00D541F0"/>
    <w:rsid w:val="00D543E9"/>
    <w:rsid w:val="00D55341"/>
    <w:rsid w:val="00D5592C"/>
    <w:rsid w:val="00D63374"/>
    <w:rsid w:val="00D656B2"/>
    <w:rsid w:val="00D67E8B"/>
    <w:rsid w:val="00D7061F"/>
    <w:rsid w:val="00D70833"/>
    <w:rsid w:val="00D76FF9"/>
    <w:rsid w:val="00D802E5"/>
    <w:rsid w:val="00D81494"/>
    <w:rsid w:val="00D86937"/>
    <w:rsid w:val="00D92A9B"/>
    <w:rsid w:val="00D92C21"/>
    <w:rsid w:val="00D93960"/>
    <w:rsid w:val="00D94AFC"/>
    <w:rsid w:val="00D95994"/>
    <w:rsid w:val="00D95BDC"/>
    <w:rsid w:val="00DA0705"/>
    <w:rsid w:val="00DA14FC"/>
    <w:rsid w:val="00DA1A9B"/>
    <w:rsid w:val="00DA1FE3"/>
    <w:rsid w:val="00DA31A2"/>
    <w:rsid w:val="00DA447F"/>
    <w:rsid w:val="00DA478A"/>
    <w:rsid w:val="00DB0A3E"/>
    <w:rsid w:val="00DB24E4"/>
    <w:rsid w:val="00DB3A2B"/>
    <w:rsid w:val="00DB574F"/>
    <w:rsid w:val="00DB6BAD"/>
    <w:rsid w:val="00DB7404"/>
    <w:rsid w:val="00DB7B80"/>
    <w:rsid w:val="00DB7E59"/>
    <w:rsid w:val="00DB7EF5"/>
    <w:rsid w:val="00DC0256"/>
    <w:rsid w:val="00DC073E"/>
    <w:rsid w:val="00DC1650"/>
    <w:rsid w:val="00DC2E4F"/>
    <w:rsid w:val="00DC3349"/>
    <w:rsid w:val="00DC441B"/>
    <w:rsid w:val="00DC582B"/>
    <w:rsid w:val="00DC69FF"/>
    <w:rsid w:val="00DC718D"/>
    <w:rsid w:val="00DC726B"/>
    <w:rsid w:val="00DD132C"/>
    <w:rsid w:val="00DD1774"/>
    <w:rsid w:val="00DD3D9F"/>
    <w:rsid w:val="00DD47D8"/>
    <w:rsid w:val="00DD69FC"/>
    <w:rsid w:val="00DD7429"/>
    <w:rsid w:val="00DD780D"/>
    <w:rsid w:val="00DD7F38"/>
    <w:rsid w:val="00DE0E24"/>
    <w:rsid w:val="00DE149F"/>
    <w:rsid w:val="00DE178A"/>
    <w:rsid w:val="00DE225C"/>
    <w:rsid w:val="00DE249A"/>
    <w:rsid w:val="00DE3063"/>
    <w:rsid w:val="00DE4002"/>
    <w:rsid w:val="00DE4224"/>
    <w:rsid w:val="00DE4587"/>
    <w:rsid w:val="00DE4C56"/>
    <w:rsid w:val="00DE56A9"/>
    <w:rsid w:val="00DE5CB8"/>
    <w:rsid w:val="00DE6301"/>
    <w:rsid w:val="00DE74A2"/>
    <w:rsid w:val="00DE7986"/>
    <w:rsid w:val="00DF08DB"/>
    <w:rsid w:val="00DF1084"/>
    <w:rsid w:val="00DF1207"/>
    <w:rsid w:val="00DF1D91"/>
    <w:rsid w:val="00DF3F91"/>
    <w:rsid w:val="00DF4F83"/>
    <w:rsid w:val="00DF515B"/>
    <w:rsid w:val="00DF593C"/>
    <w:rsid w:val="00DF790A"/>
    <w:rsid w:val="00E00F64"/>
    <w:rsid w:val="00E01842"/>
    <w:rsid w:val="00E01D0F"/>
    <w:rsid w:val="00E025F1"/>
    <w:rsid w:val="00E0489E"/>
    <w:rsid w:val="00E076A0"/>
    <w:rsid w:val="00E1735B"/>
    <w:rsid w:val="00E20985"/>
    <w:rsid w:val="00E20A27"/>
    <w:rsid w:val="00E22630"/>
    <w:rsid w:val="00E22664"/>
    <w:rsid w:val="00E226B8"/>
    <w:rsid w:val="00E23433"/>
    <w:rsid w:val="00E245E1"/>
    <w:rsid w:val="00E26CB7"/>
    <w:rsid w:val="00E27555"/>
    <w:rsid w:val="00E27E8C"/>
    <w:rsid w:val="00E31AA2"/>
    <w:rsid w:val="00E31BCD"/>
    <w:rsid w:val="00E31CF6"/>
    <w:rsid w:val="00E34595"/>
    <w:rsid w:val="00E34A85"/>
    <w:rsid w:val="00E35C72"/>
    <w:rsid w:val="00E35EFD"/>
    <w:rsid w:val="00E3663A"/>
    <w:rsid w:val="00E40C13"/>
    <w:rsid w:val="00E417C1"/>
    <w:rsid w:val="00E4193F"/>
    <w:rsid w:val="00E41A88"/>
    <w:rsid w:val="00E41B43"/>
    <w:rsid w:val="00E42549"/>
    <w:rsid w:val="00E455F3"/>
    <w:rsid w:val="00E45BC4"/>
    <w:rsid w:val="00E46CE7"/>
    <w:rsid w:val="00E5013C"/>
    <w:rsid w:val="00E50433"/>
    <w:rsid w:val="00E50697"/>
    <w:rsid w:val="00E507A9"/>
    <w:rsid w:val="00E51330"/>
    <w:rsid w:val="00E53635"/>
    <w:rsid w:val="00E53B9A"/>
    <w:rsid w:val="00E546EE"/>
    <w:rsid w:val="00E547E5"/>
    <w:rsid w:val="00E55B1B"/>
    <w:rsid w:val="00E55D1F"/>
    <w:rsid w:val="00E566C5"/>
    <w:rsid w:val="00E5781F"/>
    <w:rsid w:val="00E57D59"/>
    <w:rsid w:val="00E61ACC"/>
    <w:rsid w:val="00E6343F"/>
    <w:rsid w:val="00E64D87"/>
    <w:rsid w:val="00E64FE9"/>
    <w:rsid w:val="00E66585"/>
    <w:rsid w:val="00E7012E"/>
    <w:rsid w:val="00E70F98"/>
    <w:rsid w:val="00E71542"/>
    <w:rsid w:val="00E72DC3"/>
    <w:rsid w:val="00E7359F"/>
    <w:rsid w:val="00E76761"/>
    <w:rsid w:val="00E77E34"/>
    <w:rsid w:val="00E80B75"/>
    <w:rsid w:val="00E819D4"/>
    <w:rsid w:val="00E836C3"/>
    <w:rsid w:val="00E85C40"/>
    <w:rsid w:val="00E86A95"/>
    <w:rsid w:val="00E86AF8"/>
    <w:rsid w:val="00E86F78"/>
    <w:rsid w:val="00E878A6"/>
    <w:rsid w:val="00E9158D"/>
    <w:rsid w:val="00E9185A"/>
    <w:rsid w:val="00E926DB"/>
    <w:rsid w:val="00E92E11"/>
    <w:rsid w:val="00E943A2"/>
    <w:rsid w:val="00E94E24"/>
    <w:rsid w:val="00E9531E"/>
    <w:rsid w:val="00E95789"/>
    <w:rsid w:val="00E957E3"/>
    <w:rsid w:val="00E95C5D"/>
    <w:rsid w:val="00EA212E"/>
    <w:rsid w:val="00EA5A2C"/>
    <w:rsid w:val="00EA63A7"/>
    <w:rsid w:val="00EA6E7F"/>
    <w:rsid w:val="00EB4300"/>
    <w:rsid w:val="00EB6AE2"/>
    <w:rsid w:val="00EB76F4"/>
    <w:rsid w:val="00EB7AB4"/>
    <w:rsid w:val="00EC00D9"/>
    <w:rsid w:val="00EC0978"/>
    <w:rsid w:val="00EC0B4E"/>
    <w:rsid w:val="00EC3814"/>
    <w:rsid w:val="00EC4506"/>
    <w:rsid w:val="00EC4DE8"/>
    <w:rsid w:val="00EC4FB9"/>
    <w:rsid w:val="00EC6088"/>
    <w:rsid w:val="00ED09A2"/>
    <w:rsid w:val="00ED0B2C"/>
    <w:rsid w:val="00ED24F4"/>
    <w:rsid w:val="00ED2E52"/>
    <w:rsid w:val="00ED3398"/>
    <w:rsid w:val="00ED5B8F"/>
    <w:rsid w:val="00ED7163"/>
    <w:rsid w:val="00ED738C"/>
    <w:rsid w:val="00EE158A"/>
    <w:rsid w:val="00EE1F65"/>
    <w:rsid w:val="00EE2792"/>
    <w:rsid w:val="00EE380A"/>
    <w:rsid w:val="00EE547A"/>
    <w:rsid w:val="00EE54A0"/>
    <w:rsid w:val="00EE54B4"/>
    <w:rsid w:val="00EE64F7"/>
    <w:rsid w:val="00EE6DE7"/>
    <w:rsid w:val="00EE7C61"/>
    <w:rsid w:val="00EE7D49"/>
    <w:rsid w:val="00EF1808"/>
    <w:rsid w:val="00EF2D90"/>
    <w:rsid w:val="00EF3F3B"/>
    <w:rsid w:val="00EF658E"/>
    <w:rsid w:val="00EF7838"/>
    <w:rsid w:val="00EF7DAB"/>
    <w:rsid w:val="00F01AF0"/>
    <w:rsid w:val="00F01F99"/>
    <w:rsid w:val="00F027F5"/>
    <w:rsid w:val="00F0348D"/>
    <w:rsid w:val="00F03A3F"/>
    <w:rsid w:val="00F03B15"/>
    <w:rsid w:val="00F0416C"/>
    <w:rsid w:val="00F047C2"/>
    <w:rsid w:val="00F05EE9"/>
    <w:rsid w:val="00F07C60"/>
    <w:rsid w:val="00F10A6B"/>
    <w:rsid w:val="00F11A48"/>
    <w:rsid w:val="00F1395F"/>
    <w:rsid w:val="00F13ACC"/>
    <w:rsid w:val="00F15608"/>
    <w:rsid w:val="00F15ADF"/>
    <w:rsid w:val="00F1712C"/>
    <w:rsid w:val="00F17C4B"/>
    <w:rsid w:val="00F20760"/>
    <w:rsid w:val="00F2180E"/>
    <w:rsid w:val="00F23D84"/>
    <w:rsid w:val="00F251E0"/>
    <w:rsid w:val="00F26CB0"/>
    <w:rsid w:val="00F2711D"/>
    <w:rsid w:val="00F2768D"/>
    <w:rsid w:val="00F308D3"/>
    <w:rsid w:val="00F30B08"/>
    <w:rsid w:val="00F3171F"/>
    <w:rsid w:val="00F32394"/>
    <w:rsid w:val="00F32C25"/>
    <w:rsid w:val="00F32E59"/>
    <w:rsid w:val="00F3412D"/>
    <w:rsid w:val="00F34A37"/>
    <w:rsid w:val="00F35EF4"/>
    <w:rsid w:val="00F361A3"/>
    <w:rsid w:val="00F3687D"/>
    <w:rsid w:val="00F36940"/>
    <w:rsid w:val="00F36AAF"/>
    <w:rsid w:val="00F36F80"/>
    <w:rsid w:val="00F37806"/>
    <w:rsid w:val="00F37D9F"/>
    <w:rsid w:val="00F411D8"/>
    <w:rsid w:val="00F417A3"/>
    <w:rsid w:val="00F41BB9"/>
    <w:rsid w:val="00F44A52"/>
    <w:rsid w:val="00F458FA"/>
    <w:rsid w:val="00F46462"/>
    <w:rsid w:val="00F47AFC"/>
    <w:rsid w:val="00F50BE1"/>
    <w:rsid w:val="00F51F9A"/>
    <w:rsid w:val="00F5231A"/>
    <w:rsid w:val="00F527FE"/>
    <w:rsid w:val="00F53429"/>
    <w:rsid w:val="00F53ABD"/>
    <w:rsid w:val="00F54214"/>
    <w:rsid w:val="00F56827"/>
    <w:rsid w:val="00F56C73"/>
    <w:rsid w:val="00F570F7"/>
    <w:rsid w:val="00F57D14"/>
    <w:rsid w:val="00F57FD4"/>
    <w:rsid w:val="00F605FB"/>
    <w:rsid w:val="00F618EA"/>
    <w:rsid w:val="00F627E6"/>
    <w:rsid w:val="00F64131"/>
    <w:rsid w:val="00F647A9"/>
    <w:rsid w:val="00F64FC2"/>
    <w:rsid w:val="00F7156B"/>
    <w:rsid w:val="00F732EF"/>
    <w:rsid w:val="00F7429E"/>
    <w:rsid w:val="00F751BD"/>
    <w:rsid w:val="00F77E9F"/>
    <w:rsid w:val="00F80740"/>
    <w:rsid w:val="00F81CFE"/>
    <w:rsid w:val="00F81D22"/>
    <w:rsid w:val="00F835AA"/>
    <w:rsid w:val="00F84BA5"/>
    <w:rsid w:val="00F84EC9"/>
    <w:rsid w:val="00F86D96"/>
    <w:rsid w:val="00F8739E"/>
    <w:rsid w:val="00F903FE"/>
    <w:rsid w:val="00F904EC"/>
    <w:rsid w:val="00F905A9"/>
    <w:rsid w:val="00F915EC"/>
    <w:rsid w:val="00F91ED5"/>
    <w:rsid w:val="00F920F2"/>
    <w:rsid w:val="00F92A22"/>
    <w:rsid w:val="00F93158"/>
    <w:rsid w:val="00F952C5"/>
    <w:rsid w:val="00F95D1F"/>
    <w:rsid w:val="00F96176"/>
    <w:rsid w:val="00F96824"/>
    <w:rsid w:val="00F97EEB"/>
    <w:rsid w:val="00FA063C"/>
    <w:rsid w:val="00FA2CE0"/>
    <w:rsid w:val="00FA3540"/>
    <w:rsid w:val="00FA6921"/>
    <w:rsid w:val="00FA72B9"/>
    <w:rsid w:val="00FB019D"/>
    <w:rsid w:val="00FB0DE2"/>
    <w:rsid w:val="00FB2A1E"/>
    <w:rsid w:val="00FB50BD"/>
    <w:rsid w:val="00FB751F"/>
    <w:rsid w:val="00FB7D4F"/>
    <w:rsid w:val="00FB7DDF"/>
    <w:rsid w:val="00FC0337"/>
    <w:rsid w:val="00FC1AD9"/>
    <w:rsid w:val="00FC3FE4"/>
    <w:rsid w:val="00FC67DA"/>
    <w:rsid w:val="00FC77A7"/>
    <w:rsid w:val="00FD053E"/>
    <w:rsid w:val="00FD11F9"/>
    <w:rsid w:val="00FD1337"/>
    <w:rsid w:val="00FD1BE3"/>
    <w:rsid w:val="00FD1CC2"/>
    <w:rsid w:val="00FD3788"/>
    <w:rsid w:val="00FD4241"/>
    <w:rsid w:val="00FD6606"/>
    <w:rsid w:val="00FE0E8A"/>
    <w:rsid w:val="00FE1FF1"/>
    <w:rsid w:val="00FE3AB0"/>
    <w:rsid w:val="00FE5464"/>
    <w:rsid w:val="00FE64B0"/>
    <w:rsid w:val="00FE6602"/>
    <w:rsid w:val="00FE6A97"/>
    <w:rsid w:val="00FE6B6D"/>
    <w:rsid w:val="00FF0966"/>
    <w:rsid w:val="00FF472B"/>
    <w:rsid w:val="00FF5115"/>
    <w:rsid w:val="00FF567F"/>
    <w:rsid w:val="00FF626C"/>
    <w:rsid w:val="00FF67E5"/>
    <w:rsid w:val="00FF6B41"/>
    <w:rsid w:val="0CFCF39F"/>
    <w:rsid w:val="162D6AB1"/>
    <w:rsid w:val="2A632A3B"/>
    <w:rsid w:val="5620C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D7B31"/>
  <w15:docId w15:val="{F8830C96-AA87-4A55-B625-EE4DD3BD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C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17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F1F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F95"/>
  </w:style>
  <w:style w:type="paragraph" w:styleId="Footer">
    <w:name w:val="footer"/>
    <w:basedOn w:val="Normal"/>
    <w:link w:val="FooterChar"/>
    <w:uiPriority w:val="99"/>
    <w:unhideWhenUsed/>
    <w:rsid w:val="00B70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F95"/>
  </w:style>
  <w:style w:type="table" w:styleId="TableGrid">
    <w:name w:val="Table Grid"/>
    <w:basedOn w:val="TableNormal"/>
    <w:uiPriority w:val="59"/>
    <w:rsid w:val="00B7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95"/>
    <w:rPr>
      <w:rFonts w:ascii="Tahoma" w:hAnsi="Tahoma" w:cs="Tahoma"/>
      <w:sz w:val="16"/>
      <w:szCs w:val="16"/>
    </w:rPr>
  </w:style>
  <w:style w:type="character" w:styleId="Hyperlink">
    <w:name w:val="Hyperlink"/>
    <w:basedOn w:val="DefaultParagraphFont"/>
    <w:uiPriority w:val="99"/>
    <w:unhideWhenUsed/>
    <w:rsid w:val="00CF7C23"/>
    <w:rPr>
      <w:color w:val="0000FF" w:themeColor="hyperlink"/>
      <w:u w:val="single"/>
    </w:rPr>
  </w:style>
  <w:style w:type="paragraph" w:styleId="ListParagraph">
    <w:name w:val="List Paragraph"/>
    <w:basedOn w:val="Normal"/>
    <w:uiPriority w:val="34"/>
    <w:qFormat/>
    <w:rsid w:val="00CF7C23"/>
    <w:pPr>
      <w:ind w:left="720"/>
      <w:contextualSpacing/>
    </w:pPr>
  </w:style>
  <w:style w:type="paragraph" w:customStyle="1" w:styleId="Default">
    <w:name w:val="Default"/>
    <w:rsid w:val="00A60F0F"/>
    <w:pPr>
      <w:autoSpaceDE w:val="0"/>
      <w:autoSpaceDN w:val="0"/>
      <w:adjustRightInd w:val="0"/>
      <w:spacing w:after="0" w:line="240" w:lineRule="auto"/>
    </w:pPr>
    <w:rPr>
      <w:rFonts w:ascii="NewCenturySchlbk" w:hAnsi="NewCenturySchlbk" w:cs="NewCenturySchlbk"/>
      <w:color w:val="000000"/>
      <w:sz w:val="24"/>
      <w:szCs w:val="24"/>
    </w:rPr>
  </w:style>
  <w:style w:type="character" w:customStyle="1" w:styleId="A0">
    <w:name w:val="A0"/>
    <w:uiPriority w:val="99"/>
    <w:rsid w:val="00A60F0F"/>
    <w:rPr>
      <w:rFonts w:cs="NewCenturySchlbk"/>
      <w:color w:val="221E1F"/>
      <w:sz w:val="18"/>
      <w:szCs w:val="18"/>
    </w:rPr>
  </w:style>
  <w:style w:type="paragraph" w:customStyle="1" w:styleId="Pa8">
    <w:name w:val="Pa8"/>
    <w:basedOn w:val="Default"/>
    <w:next w:val="Default"/>
    <w:uiPriority w:val="99"/>
    <w:rsid w:val="00A60F0F"/>
    <w:pPr>
      <w:spacing w:line="241" w:lineRule="atLeast"/>
    </w:pPr>
    <w:rPr>
      <w:rFonts w:cstheme="minorBidi"/>
      <w:color w:val="auto"/>
    </w:rPr>
  </w:style>
  <w:style w:type="paragraph" w:customStyle="1" w:styleId="Pa9">
    <w:name w:val="Pa9"/>
    <w:basedOn w:val="Default"/>
    <w:next w:val="Default"/>
    <w:uiPriority w:val="99"/>
    <w:rsid w:val="00A60F0F"/>
    <w:pPr>
      <w:spacing w:line="241" w:lineRule="atLeast"/>
    </w:pPr>
    <w:rPr>
      <w:rFonts w:cstheme="minorBidi"/>
      <w:color w:val="auto"/>
    </w:rPr>
  </w:style>
  <w:style w:type="paragraph" w:customStyle="1" w:styleId="Pa10">
    <w:name w:val="Pa10"/>
    <w:basedOn w:val="Default"/>
    <w:next w:val="Default"/>
    <w:uiPriority w:val="99"/>
    <w:rsid w:val="00A60F0F"/>
    <w:pPr>
      <w:spacing w:line="241" w:lineRule="atLeast"/>
    </w:pPr>
    <w:rPr>
      <w:rFonts w:cstheme="minorBidi"/>
      <w:color w:val="auto"/>
    </w:rPr>
  </w:style>
  <w:style w:type="character" w:customStyle="1" w:styleId="A7">
    <w:name w:val="A7"/>
    <w:uiPriority w:val="99"/>
    <w:rsid w:val="004D164F"/>
    <w:rPr>
      <w:rFonts w:cs="Open Sans"/>
      <w:color w:val="221E1F"/>
      <w:sz w:val="20"/>
      <w:szCs w:val="20"/>
    </w:rPr>
  </w:style>
  <w:style w:type="paragraph" w:customStyle="1" w:styleId="Pa7">
    <w:name w:val="Pa7"/>
    <w:basedOn w:val="Default"/>
    <w:next w:val="Default"/>
    <w:uiPriority w:val="99"/>
    <w:rsid w:val="00664B67"/>
    <w:pPr>
      <w:spacing w:line="181" w:lineRule="atLeast"/>
    </w:pPr>
    <w:rPr>
      <w:rFonts w:ascii="Open Sans" w:hAnsi="Open Sans" w:cstheme="minorBidi"/>
      <w:color w:val="auto"/>
    </w:rPr>
  </w:style>
  <w:style w:type="paragraph" w:customStyle="1" w:styleId="Pa11">
    <w:name w:val="Pa11"/>
    <w:basedOn w:val="Default"/>
    <w:next w:val="Default"/>
    <w:uiPriority w:val="99"/>
    <w:rsid w:val="00E7012E"/>
    <w:pPr>
      <w:spacing w:line="181" w:lineRule="atLeast"/>
    </w:pPr>
    <w:rPr>
      <w:rFonts w:ascii="Open Sans" w:hAnsi="Open Sans" w:cstheme="minorBidi"/>
      <w:color w:val="auto"/>
    </w:rPr>
  </w:style>
  <w:style w:type="paragraph" w:customStyle="1" w:styleId="Pa6">
    <w:name w:val="Pa6"/>
    <w:basedOn w:val="Default"/>
    <w:next w:val="Default"/>
    <w:uiPriority w:val="99"/>
    <w:rsid w:val="00EA212E"/>
    <w:pPr>
      <w:spacing w:line="181" w:lineRule="atLeast"/>
    </w:pPr>
    <w:rPr>
      <w:rFonts w:ascii="Open Sans" w:hAnsi="Open Sans" w:cstheme="minorBidi"/>
      <w:color w:val="auto"/>
    </w:rPr>
  </w:style>
  <w:style w:type="paragraph" w:customStyle="1" w:styleId="Pa16">
    <w:name w:val="Pa16"/>
    <w:basedOn w:val="Default"/>
    <w:next w:val="Default"/>
    <w:uiPriority w:val="99"/>
    <w:rsid w:val="00EA212E"/>
    <w:pPr>
      <w:spacing w:line="181" w:lineRule="atLeast"/>
    </w:pPr>
    <w:rPr>
      <w:rFonts w:ascii="Open Sans" w:hAnsi="Open Sans" w:cstheme="minorBidi"/>
      <w:color w:val="auto"/>
    </w:rPr>
  </w:style>
  <w:style w:type="paragraph" w:customStyle="1" w:styleId="Pa17">
    <w:name w:val="Pa17"/>
    <w:basedOn w:val="Default"/>
    <w:next w:val="Default"/>
    <w:uiPriority w:val="99"/>
    <w:rsid w:val="00EA212E"/>
    <w:pPr>
      <w:spacing w:line="181" w:lineRule="atLeast"/>
    </w:pPr>
    <w:rPr>
      <w:rFonts w:ascii="Open Sans" w:hAnsi="Open Sans" w:cstheme="minorBidi"/>
      <w:color w:val="auto"/>
    </w:rPr>
  </w:style>
  <w:style w:type="paragraph" w:customStyle="1" w:styleId="Pa22">
    <w:name w:val="Pa22"/>
    <w:basedOn w:val="Default"/>
    <w:next w:val="Default"/>
    <w:uiPriority w:val="99"/>
    <w:rsid w:val="00845D89"/>
    <w:pPr>
      <w:spacing w:line="241" w:lineRule="atLeast"/>
    </w:pPr>
    <w:rPr>
      <w:rFonts w:ascii="Open Sans" w:hAnsi="Open Sans" w:cstheme="minorBidi"/>
      <w:color w:val="auto"/>
    </w:rPr>
  </w:style>
  <w:style w:type="paragraph" w:customStyle="1" w:styleId="Pa24">
    <w:name w:val="Pa24"/>
    <w:basedOn w:val="Default"/>
    <w:next w:val="Default"/>
    <w:uiPriority w:val="99"/>
    <w:rsid w:val="00BD1E98"/>
    <w:pPr>
      <w:spacing w:line="241" w:lineRule="atLeast"/>
    </w:pPr>
    <w:rPr>
      <w:rFonts w:ascii="Open Sans" w:hAnsi="Open Sans" w:cstheme="minorBidi"/>
      <w:color w:val="auto"/>
    </w:rPr>
  </w:style>
  <w:style w:type="character" w:customStyle="1" w:styleId="A10">
    <w:name w:val="A10"/>
    <w:uiPriority w:val="99"/>
    <w:rsid w:val="001C764E"/>
    <w:rPr>
      <w:rFonts w:cs="Open Sans"/>
      <w:color w:val="221E1F"/>
      <w:sz w:val="11"/>
      <w:szCs w:val="11"/>
    </w:rPr>
  </w:style>
  <w:style w:type="character" w:styleId="FollowedHyperlink">
    <w:name w:val="FollowedHyperlink"/>
    <w:basedOn w:val="DefaultParagraphFont"/>
    <w:uiPriority w:val="99"/>
    <w:semiHidden/>
    <w:unhideWhenUsed/>
    <w:rsid w:val="00B16D25"/>
    <w:rPr>
      <w:color w:val="800080" w:themeColor="followedHyperlink"/>
      <w:u w:val="single"/>
    </w:rPr>
  </w:style>
  <w:style w:type="paragraph" w:styleId="NoSpacing">
    <w:name w:val="No Spacing"/>
    <w:uiPriority w:val="1"/>
    <w:qFormat/>
    <w:rsid w:val="004D3465"/>
    <w:pPr>
      <w:spacing w:after="0" w:line="240" w:lineRule="auto"/>
    </w:pPr>
  </w:style>
  <w:style w:type="character" w:styleId="CommentReference">
    <w:name w:val="annotation reference"/>
    <w:basedOn w:val="DefaultParagraphFont"/>
    <w:uiPriority w:val="99"/>
    <w:semiHidden/>
    <w:unhideWhenUsed/>
    <w:rsid w:val="004B6A28"/>
    <w:rPr>
      <w:sz w:val="16"/>
      <w:szCs w:val="16"/>
    </w:rPr>
  </w:style>
  <w:style w:type="paragraph" w:styleId="CommentText">
    <w:name w:val="annotation text"/>
    <w:basedOn w:val="Normal"/>
    <w:link w:val="CommentTextChar"/>
    <w:uiPriority w:val="99"/>
    <w:unhideWhenUsed/>
    <w:rsid w:val="004B6A28"/>
    <w:pPr>
      <w:spacing w:line="240" w:lineRule="auto"/>
    </w:pPr>
    <w:rPr>
      <w:sz w:val="20"/>
      <w:szCs w:val="20"/>
    </w:rPr>
  </w:style>
  <w:style w:type="character" w:customStyle="1" w:styleId="CommentTextChar">
    <w:name w:val="Comment Text Char"/>
    <w:basedOn w:val="DefaultParagraphFont"/>
    <w:link w:val="CommentText"/>
    <w:uiPriority w:val="99"/>
    <w:rsid w:val="004B6A28"/>
    <w:rPr>
      <w:sz w:val="20"/>
      <w:szCs w:val="20"/>
    </w:rPr>
  </w:style>
  <w:style w:type="paragraph" w:styleId="CommentSubject">
    <w:name w:val="annotation subject"/>
    <w:basedOn w:val="CommentText"/>
    <w:next w:val="CommentText"/>
    <w:link w:val="CommentSubjectChar"/>
    <w:uiPriority w:val="99"/>
    <w:semiHidden/>
    <w:unhideWhenUsed/>
    <w:rsid w:val="004B6A28"/>
    <w:rPr>
      <w:b/>
      <w:bCs/>
    </w:rPr>
  </w:style>
  <w:style w:type="character" w:customStyle="1" w:styleId="CommentSubjectChar">
    <w:name w:val="Comment Subject Char"/>
    <w:basedOn w:val="CommentTextChar"/>
    <w:link w:val="CommentSubject"/>
    <w:uiPriority w:val="99"/>
    <w:semiHidden/>
    <w:rsid w:val="004B6A28"/>
    <w:rPr>
      <w:b/>
      <w:bCs/>
      <w:sz w:val="20"/>
      <w:szCs w:val="20"/>
    </w:rPr>
  </w:style>
  <w:style w:type="paragraph" w:styleId="Revision">
    <w:name w:val="Revision"/>
    <w:hidden/>
    <w:uiPriority w:val="99"/>
    <w:semiHidden/>
    <w:rsid w:val="006473D3"/>
    <w:pPr>
      <w:spacing w:after="0" w:line="240" w:lineRule="auto"/>
    </w:pPr>
  </w:style>
  <w:style w:type="character" w:styleId="HTMLCite">
    <w:name w:val="HTML Cite"/>
    <w:basedOn w:val="DefaultParagraphFont"/>
    <w:uiPriority w:val="99"/>
    <w:semiHidden/>
    <w:unhideWhenUsed/>
    <w:rsid w:val="009B4227"/>
    <w:rPr>
      <w:i/>
      <w:iCs/>
    </w:rPr>
  </w:style>
  <w:style w:type="character" w:customStyle="1" w:styleId="UnresolvedMention1">
    <w:name w:val="Unresolved Mention1"/>
    <w:basedOn w:val="DefaultParagraphFont"/>
    <w:uiPriority w:val="99"/>
    <w:semiHidden/>
    <w:unhideWhenUsed/>
    <w:rsid w:val="009B4227"/>
    <w:rPr>
      <w:color w:val="605E5C"/>
      <w:shd w:val="clear" w:color="auto" w:fill="E1DFDD"/>
    </w:rPr>
  </w:style>
  <w:style w:type="character" w:styleId="PageNumber">
    <w:name w:val="page number"/>
    <w:basedOn w:val="DefaultParagraphFont"/>
    <w:uiPriority w:val="99"/>
    <w:semiHidden/>
    <w:unhideWhenUsed/>
    <w:rsid w:val="00A3581F"/>
  </w:style>
  <w:style w:type="character" w:customStyle="1" w:styleId="Heading1Char">
    <w:name w:val="Heading 1 Char"/>
    <w:basedOn w:val="DefaultParagraphFont"/>
    <w:link w:val="Heading1"/>
    <w:uiPriority w:val="9"/>
    <w:rsid w:val="00943C9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D4ABE"/>
    <w:rPr>
      <w:color w:val="605E5C"/>
      <w:shd w:val="clear" w:color="auto" w:fill="E1DFDD"/>
    </w:rPr>
  </w:style>
  <w:style w:type="character" w:customStyle="1" w:styleId="Heading2Char">
    <w:name w:val="Heading 2 Char"/>
    <w:basedOn w:val="DefaultParagraphFont"/>
    <w:link w:val="Heading2"/>
    <w:uiPriority w:val="9"/>
    <w:rsid w:val="0044179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44179C"/>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44179C"/>
    <w:rPr>
      <w:rFonts w:ascii="Arial" w:eastAsia="Arial" w:hAnsi="Arial" w:cs="Arial"/>
      <w:lang w:bidi="en-US"/>
    </w:rPr>
  </w:style>
  <w:style w:type="character" w:customStyle="1" w:styleId="Heading3Char">
    <w:name w:val="Heading 3 Char"/>
    <w:basedOn w:val="DefaultParagraphFont"/>
    <w:link w:val="Heading3"/>
    <w:uiPriority w:val="9"/>
    <w:semiHidden/>
    <w:rsid w:val="009F1FF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C654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5B8F"/>
    <w:rPr>
      <w:i/>
      <w:iCs/>
    </w:rPr>
  </w:style>
  <w:style w:type="character" w:styleId="Strong">
    <w:name w:val="Strong"/>
    <w:basedOn w:val="DefaultParagraphFont"/>
    <w:uiPriority w:val="22"/>
    <w:qFormat/>
    <w:rsid w:val="006E4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132">
      <w:bodyDiv w:val="1"/>
      <w:marLeft w:val="0"/>
      <w:marRight w:val="0"/>
      <w:marTop w:val="0"/>
      <w:marBottom w:val="0"/>
      <w:divBdr>
        <w:top w:val="none" w:sz="0" w:space="0" w:color="auto"/>
        <w:left w:val="none" w:sz="0" w:space="0" w:color="auto"/>
        <w:bottom w:val="none" w:sz="0" w:space="0" w:color="auto"/>
        <w:right w:val="none" w:sz="0" w:space="0" w:color="auto"/>
      </w:divBdr>
      <w:divsChild>
        <w:div w:id="66809113">
          <w:marLeft w:val="0"/>
          <w:marRight w:val="0"/>
          <w:marTop w:val="0"/>
          <w:marBottom w:val="300"/>
          <w:divBdr>
            <w:top w:val="none" w:sz="0" w:space="0" w:color="auto"/>
            <w:left w:val="none" w:sz="0" w:space="0" w:color="auto"/>
            <w:bottom w:val="none" w:sz="0" w:space="0" w:color="auto"/>
            <w:right w:val="none" w:sz="0" w:space="0" w:color="auto"/>
          </w:divBdr>
        </w:div>
      </w:divsChild>
    </w:div>
    <w:div w:id="902986754">
      <w:bodyDiv w:val="1"/>
      <w:marLeft w:val="0"/>
      <w:marRight w:val="0"/>
      <w:marTop w:val="0"/>
      <w:marBottom w:val="0"/>
      <w:divBdr>
        <w:top w:val="none" w:sz="0" w:space="0" w:color="auto"/>
        <w:left w:val="none" w:sz="0" w:space="0" w:color="auto"/>
        <w:bottom w:val="none" w:sz="0" w:space="0" w:color="auto"/>
        <w:right w:val="none" w:sz="0" w:space="0" w:color="auto"/>
      </w:divBdr>
      <w:divsChild>
        <w:div w:id="1396775882">
          <w:marLeft w:val="0"/>
          <w:marRight w:val="0"/>
          <w:marTop w:val="0"/>
          <w:marBottom w:val="0"/>
          <w:divBdr>
            <w:top w:val="none" w:sz="0" w:space="0" w:color="auto"/>
            <w:left w:val="none" w:sz="0" w:space="0" w:color="auto"/>
            <w:bottom w:val="none" w:sz="0" w:space="0" w:color="auto"/>
            <w:right w:val="none" w:sz="0" w:space="0" w:color="auto"/>
          </w:divBdr>
        </w:div>
      </w:divsChild>
    </w:div>
    <w:div w:id="1529950968">
      <w:bodyDiv w:val="1"/>
      <w:marLeft w:val="0"/>
      <w:marRight w:val="0"/>
      <w:marTop w:val="0"/>
      <w:marBottom w:val="0"/>
      <w:divBdr>
        <w:top w:val="none" w:sz="0" w:space="0" w:color="auto"/>
        <w:left w:val="none" w:sz="0" w:space="0" w:color="auto"/>
        <w:bottom w:val="none" w:sz="0" w:space="0" w:color="auto"/>
        <w:right w:val="none" w:sz="0" w:space="0" w:color="auto"/>
      </w:divBdr>
    </w:div>
    <w:div w:id="16831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qcode.us/lib/carlsbad_ca/pub/municipal_code/item/title_18-chapter_18_04-18_04_015" TargetMode="External"/><Relationship Id="rId18" Type="http://schemas.openxmlformats.org/officeDocument/2006/relationships/hyperlink" Target="https://www.dir.ca.gov/dosh/enforcement-faq.html" TargetMode="External"/><Relationship Id="rId26" Type="http://schemas.openxmlformats.org/officeDocument/2006/relationships/hyperlink" Target="https://www.carlsbadca.gov/home/showpublisheddocument/10520/637975622194500000" TargetMode="External"/><Relationship Id="rId39" Type="http://schemas.openxmlformats.org/officeDocument/2006/relationships/hyperlink" Target="https://leginfo.legislature.ca.gov/faces/codes_displaySection.xhtml?sectionNum=66300.&amp;nodeTreePath=11.1.29.1&amp;lawCode=GOV" TargetMode="External"/><Relationship Id="rId21" Type="http://schemas.openxmlformats.org/officeDocument/2006/relationships/hyperlink" Target="https://www.carlsbadca.gov/home/showpublisheddocument/8164" TargetMode="External"/><Relationship Id="rId34" Type="http://schemas.openxmlformats.org/officeDocument/2006/relationships/hyperlink" Target="https://codes.iccsafe.org/content/CABC2022P1/chapter-33-safeguards-during-construction"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arlsbadca.gov/home/showpublisheddocument/5381/637545126712870000" TargetMode="External"/><Relationship Id="rId29" Type="http://schemas.openxmlformats.org/officeDocument/2006/relationships/hyperlink" Target="https://www.dir.ca.gov/title8/152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lsbadca.gov/home/showpublisheddocument/6354/637940077883530000" TargetMode="External"/><Relationship Id="rId24" Type="http://schemas.openxmlformats.org/officeDocument/2006/relationships/hyperlink" Target="https://library.qcode.us/lib/carlsbad_ca/pub/municipal_code/item/title_18-chapter_18_04-18_04_015" TargetMode="External"/><Relationship Id="rId32" Type="http://schemas.openxmlformats.org/officeDocument/2006/relationships/hyperlink" Target="https://codes.iccsafe.org/content/CAGBC2022P1/chapter-5-nonresidential-mandatory-measures" TargetMode="External"/><Relationship Id="rId37" Type="http://schemas.openxmlformats.org/officeDocument/2006/relationships/hyperlink" Target="https://codes.iccsafe.org/content/CABC2022P1/chapter-33-safeguards-during-construction" TargetMode="External"/><Relationship Id="rId40" Type="http://schemas.openxmlformats.org/officeDocument/2006/relationships/hyperlink" Target="https://leginfo.legislature.ca.gov/faces/codes_displaySection.xhtml?sectionNum=66300.&amp;lawCode=GOV"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arlsbadca.gov/home/showpublisheddocument/6354/637940077883530000" TargetMode="External"/><Relationship Id="rId23" Type="http://schemas.openxmlformats.org/officeDocument/2006/relationships/hyperlink" Target="https://www.dir.ca.gov/dosh/enforcement-faq.html" TargetMode="External"/><Relationship Id="rId28" Type="http://schemas.openxmlformats.org/officeDocument/2006/relationships/hyperlink" Target="https://www.ecfr.gov/current/title-40/chapter-I/subchapter-C/part-61" TargetMode="External"/><Relationship Id="rId36" Type="http://schemas.openxmlformats.org/officeDocument/2006/relationships/hyperlink" Target="https://california.public.law/codes/ca_civ_code_section_832" TargetMode="External"/><Relationship Id="rId10" Type="http://schemas.openxmlformats.org/officeDocument/2006/relationships/endnotes" Target="endnotes.xml"/><Relationship Id="rId19" Type="http://schemas.openxmlformats.org/officeDocument/2006/relationships/hyperlink" Target="https://www.carlsbadca.gov/home/showpublisheddocument/5381/637545126712870000" TargetMode="External"/><Relationship Id="rId31" Type="http://schemas.openxmlformats.org/officeDocument/2006/relationships/hyperlink" Target="https://codes.iccsafe.org/content/CAGBC2022P1/chapter-4-residential-mandatory-measures"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dosh/enforcement-faq.html" TargetMode="External"/><Relationship Id="rId22" Type="http://schemas.openxmlformats.org/officeDocument/2006/relationships/hyperlink" Target="https://www.dir.ca.gov/title8/ch3_2sb2.html" TargetMode="External"/><Relationship Id="rId27" Type="http://schemas.openxmlformats.org/officeDocument/2006/relationships/hyperlink" Target="https://leginfo.legislature.ca.gov/faces/codes_displaySection.xhtml?lawCode=HSC&amp;sectionNum=19827.5" TargetMode="External"/><Relationship Id="rId30" Type="http://schemas.openxmlformats.org/officeDocument/2006/relationships/hyperlink" Target="https://www.ecfr.gov/current/title-40/chapter-I/subchapter-R/part-745" TargetMode="External"/><Relationship Id="rId35" Type="http://schemas.openxmlformats.org/officeDocument/2006/relationships/hyperlink" Target="https://www.dir.ca.gov/title8/ch3_2sb2.htm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arlsbadca.gov/home/showpublisheddocument/5381/637545126712870000" TargetMode="External"/><Relationship Id="rId17" Type="http://schemas.openxmlformats.org/officeDocument/2006/relationships/hyperlink" Target="https://library.qcode.us/lib/carlsbad_ca/pub/municipal_code/item/title_18-chapter_18_04-18_04_015" TargetMode="External"/><Relationship Id="rId25" Type="http://schemas.openxmlformats.org/officeDocument/2006/relationships/hyperlink" Target="https://www.carlsbadca.gov/home/showpublisheddocument/6354/637940077883530000" TargetMode="External"/><Relationship Id="rId33" Type="http://schemas.openxmlformats.org/officeDocument/2006/relationships/hyperlink" Target="https://codes.iccsafe.org/content/CABC2022P1/chapter-33-safeguards-during-construction" TargetMode="External"/><Relationship Id="rId38" Type="http://schemas.openxmlformats.org/officeDocument/2006/relationships/hyperlink" Target="https://library.qcode.us/lib/carlsbad_ca/pub/municipal_code/item/title_15-chapter_15_16" TargetMode="External"/><Relationship Id="rId46" Type="http://schemas.openxmlformats.org/officeDocument/2006/relationships/footer" Target="footer3.xml"/><Relationship Id="rId20" Type="http://schemas.openxmlformats.org/officeDocument/2006/relationships/hyperlink" Target="https://www.carlsbadca.gov/home/showpublisheddocument/506/637571071079830000" TargetMode="External"/><Relationship Id="rId41" Type="http://schemas.openxmlformats.org/officeDocument/2006/relationships/hyperlink" Target="mailto:Building@CarlsbadCA.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arlsbadc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3ae7e2-4232-478b-8e89-7e6268220385" xsi:nil="true"/>
    <lcf76f155ced4ddcb4097134ff3c332f xmlns="ce18b35b-c2f7-41a2-8983-748c1fd6cf5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BB2E73015B7347A9611D81579841FD" ma:contentTypeVersion="12" ma:contentTypeDescription="Create a new document." ma:contentTypeScope="" ma:versionID="9ed869feb95b04ec9d8ee2deb2d92b29">
  <xsd:schema xmlns:xsd="http://www.w3.org/2001/XMLSchema" xmlns:xs="http://www.w3.org/2001/XMLSchema" xmlns:p="http://schemas.microsoft.com/office/2006/metadata/properties" xmlns:ns2="ce18b35b-c2f7-41a2-8983-748c1fd6cf5e" xmlns:ns3="a03ae7e2-4232-478b-8e89-7e6268220385" targetNamespace="http://schemas.microsoft.com/office/2006/metadata/properties" ma:root="true" ma:fieldsID="cf82c514e64170189b732e25f8d14d8b" ns2:_="" ns3:_="">
    <xsd:import namespace="ce18b35b-c2f7-41a2-8983-748c1fd6cf5e"/>
    <xsd:import namespace="a03ae7e2-4232-478b-8e89-7e62682203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b35b-c2f7-41a2-8983-748c1fd6c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5c55b1-8b34-42dc-95f3-dbf70b18075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3ae7e2-4232-478b-8e89-7e62682203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cb345e4-6ec6-4e5d-93eb-2a998bed630c}" ma:internalName="TaxCatchAll" ma:showField="CatchAllData" ma:web="a03ae7e2-4232-478b-8e89-7e62682203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75F83-333D-47F6-9354-1C14AB8B28DD}">
  <ds:schemaRefs>
    <ds:schemaRef ds:uri="http://schemas.microsoft.com/office/2006/documentManagement/types"/>
    <ds:schemaRef ds:uri="http://schemas.microsoft.com/office/2006/metadata/properties"/>
    <ds:schemaRef ds:uri="http://purl.org/dc/dcmitype/"/>
    <ds:schemaRef ds:uri="ce18b35b-c2f7-41a2-8983-748c1fd6cf5e"/>
    <ds:schemaRef ds:uri="http://schemas.microsoft.com/office/infopath/2007/PartnerControls"/>
    <ds:schemaRef ds:uri="a03ae7e2-4232-478b-8e89-7e6268220385"/>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7620AD-9806-4C95-9CBB-0F20FE863142}">
  <ds:schemaRefs>
    <ds:schemaRef ds:uri="http://schemas.openxmlformats.org/officeDocument/2006/bibliography"/>
  </ds:schemaRefs>
</ds:datastoreItem>
</file>

<file path=customXml/itemProps3.xml><?xml version="1.0" encoding="utf-8"?>
<ds:datastoreItem xmlns:ds="http://schemas.openxmlformats.org/officeDocument/2006/customXml" ds:itemID="{5CDEF1DA-D8C9-4068-BD10-29E35F424488}">
  <ds:schemaRefs>
    <ds:schemaRef ds:uri="http://schemas.microsoft.com/sharepoint/v3/contenttype/forms"/>
  </ds:schemaRefs>
</ds:datastoreItem>
</file>

<file path=customXml/itemProps4.xml><?xml version="1.0" encoding="utf-8"?>
<ds:datastoreItem xmlns:ds="http://schemas.openxmlformats.org/officeDocument/2006/customXml" ds:itemID="{66C560BB-6E3A-4D2D-912B-94ACF1AFD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b35b-c2f7-41a2-8983-748c1fd6cf5e"/>
    <ds:schemaRef ds:uri="a03ae7e2-4232-478b-8e89-7e6268220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3152</Words>
  <Characters>17970</Characters>
  <Application>Microsoft Office Word</Application>
  <DocSecurity>0</DocSecurity>
  <PresentationFormat/>
  <Lines>149</Lines>
  <Paragraphs>42</Paragraphs>
  <ScaleCrop>false</ScaleCrop>
  <Company>Microsoft</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Accessory Dwelling Units_02.12.2020 (00594299-2).DOCX</dc:title>
  <dc:subject/>
  <dc:creator>Murphy, Jeffrey</dc:creator>
  <cp:keywords/>
  <dc:description/>
  <cp:lastModifiedBy>Michele Hardy</cp:lastModifiedBy>
  <cp:revision>2</cp:revision>
  <cp:lastPrinted>2022-11-22T22:54:00Z</cp:lastPrinted>
  <dcterms:created xsi:type="dcterms:W3CDTF">2024-04-30T17:04:00Z</dcterms:created>
  <dcterms:modified xsi:type="dcterms:W3CDTF">2024-04-30T17:04:00Z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0x01010061BB2E73015B7347A9611D81579841FD</vt:lpwstr>
  </property>
  <property fmtid="{D5CDD505-2E9C-101B-9397-08002B2CF9AE}" pid="3" name="MediaServiceImageTags">
    <vt:lpwstr/>
  </property>
</Properties>
</file>