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836FB" w14:textId="77777777" w:rsidR="00145D79" w:rsidRPr="009E6969" w:rsidRDefault="00145D79" w:rsidP="00145D79">
      <w:pPr>
        <w:overflowPunct w:val="0"/>
        <w:autoSpaceDE w:val="0"/>
        <w:autoSpaceDN w:val="0"/>
        <w:adjustRightInd w:val="0"/>
        <w:jc w:val="center"/>
        <w:textAlignment w:val="baseline"/>
        <w:rPr>
          <w:rFonts w:ascii="Calibri" w:eastAsia="Times New Roman" w:hAnsi="Calibri" w:cs="Calibri"/>
          <w:b/>
          <w:sz w:val="20"/>
          <w:szCs w:val="20"/>
          <w:u w:val="single"/>
        </w:rPr>
      </w:pPr>
      <w:r w:rsidRPr="009E6969">
        <w:rPr>
          <w:rFonts w:ascii="Calibri" w:eastAsia="Times New Roman" w:hAnsi="Calibri" w:cs="Calibri"/>
          <w:b/>
          <w:sz w:val="20"/>
          <w:szCs w:val="20"/>
          <w:u w:val="single"/>
        </w:rPr>
        <w:t>NOTICE OF PUBLIC HEARING</w:t>
      </w:r>
    </w:p>
    <w:p w14:paraId="4F91EA03" w14:textId="77777777" w:rsidR="00145D79" w:rsidRPr="009E6969" w:rsidRDefault="00145D79" w:rsidP="00145D79">
      <w:pPr>
        <w:jc w:val="both"/>
        <w:rPr>
          <w:rFonts w:ascii="Calibri" w:eastAsia="Times New Roman" w:hAnsi="Calibri" w:cs="Calibri"/>
          <w:sz w:val="20"/>
          <w:szCs w:val="20"/>
          <w:u w:val="single"/>
        </w:rPr>
      </w:pPr>
    </w:p>
    <w:p w14:paraId="2BCB6316" w14:textId="03345C26" w:rsidR="00145D79" w:rsidRPr="005961BD" w:rsidRDefault="00145D79" w:rsidP="00145D79">
      <w:pPr>
        <w:jc w:val="both"/>
        <w:rPr>
          <w:rFonts w:asciiTheme="minorHAnsi" w:eastAsia="Times New Roman" w:hAnsiTheme="minorHAnsi" w:cstheme="minorHAnsi"/>
          <w:sz w:val="20"/>
          <w:szCs w:val="20"/>
        </w:rPr>
      </w:pPr>
      <w:r w:rsidRPr="005961BD">
        <w:rPr>
          <w:rFonts w:asciiTheme="minorHAnsi" w:eastAsia="Times New Roman" w:hAnsiTheme="minorHAnsi" w:cstheme="minorHAnsi"/>
          <w:sz w:val="20"/>
          <w:szCs w:val="20"/>
        </w:rPr>
        <w:t xml:space="preserve">NOTICE IS HEREBY GIVEN to you that the Planning Commission of the City of Carlsbad will hold a public hearing at the Council Chamber, 1200 Carlsbad Village Drive, Carlsbad, California, at </w:t>
      </w:r>
      <w:r w:rsidR="003C5E53" w:rsidRPr="005961BD">
        <w:rPr>
          <w:rFonts w:asciiTheme="minorHAnsi" w:eastAsia="Times New Roman" w:hAnsiTheme="minorHAnsi" w:cstheme="minorHAnsi"/>
          <w:sz w:val="20"/>
          <w:szCs w:val="20"/>
        </w:rPr>
        <w:t>5</w:t>
      </w:r>
      <w:r w:rsidRPr="005961BD">
        <w:rPr>
          <w:rFonts w:asciiTheme="minorHAnsi" w:eastAsia="Times New Roman" w:hAnsiTheme="minorHAnsi" w:cstheme="minorHAnsi"/>
          <w:sz w:val="20"/>
          <w:szCs w:val="20"/>
        </w:rPr>
        <w:t xml:space="preserve">:00 p.m. on Wednesday, </w:t>
      </w:r>
      <w:r w:rsidR="001348B8">
        <w:rPr>
          <w:rFonts w:asciiTheme="minorHAnsi" w:eastAsia="Times New Roman" w:hAnsiTheme="minorHAnsi" w:cstheme="minorHAnsi"/>
          <w:b/>
          <w:sz w:val="20"/>
          <w:szCs w:val="20"/>
        </w:rPr>
        <w:t>September 20, 2023</w:t>
      </w:r>
      <w:r w:rsidRPr="005961BD">
        <w:rPr>
          <w:rFonts w:asciiTheme="minorHAnsi" w:eastAsia="Times New Roman" w:hAnsiTheme="minorHAnsi" w:cstheme="minorHAnsi"/>
          <w:sz w:val="20"/>
          <w:szCs w:val="20"/>
        </w:rPr>
        <w:t>, to consider a request for the following:</w:t>
      </w:r>
    </w:p>
    <w:p w14:paraId="34A50F58" w14:textId="77777777" w:rsidR="00145D79" w:rsidRPr="005961BD" w:rsidRDefault="00145D79" w:rsidP="00145D79">
      <w:pPr>
        <w:jc w:val="both"/>
        <w:rPr>
          <w:rFonts w:asciiTheme="minorHAnsi" w:eastAsia="Times New Roman" w:hAnsiTheme="minorHAnsi" w:cstheme="minorHAnsi"/>
          <w:sz w:val="20"/>
          <w:szCs w:val="20"/>
        </w:rPr>
      </w:pPr>
    </w:p>
    <w:p w14:paraId="3B4A8054" w14:textId="2E764655" w:rsidR="00145D79" w:rsidRPr="005961BD" w:rsidRDefault="00145D79" w:rsidP="00145D79">
      <w:pPr>
        <w:tabs>
          <w:tab w:val="left" w:pos="1440"/>
        </w:tabs>
        <w:ind w:left="2160" w:hanging="2160"/>
        <w:jc w:val="both"/>
        <w:rPr>
          <w:rFonts w:asciiTheme="minorHAnsi" w:eastAsia="Times New Roman" w:hAnsiTheme="minorHAnsi" w:cstheme="minorHAnsi"/>
          <w:sz w:val="20"/>
          <w:szCs w:val="20"/>
        </w:rPr>
      </w:pPr>
      <w:r w:rsidRPr="005961BD">
        <w:rPr>
          <w:rFonts w:asciiTheme="minorHAnsi" w:eastAsia="Times New Roman" w:hAnsiTheme="minorHAnsi" w:cstheme="minorHAnsi"/>
          <w:b/>
          <w:bCs/>
          <w:sz w:val="20"/>
          <w:szCs w:val="20"/>
        </w:rPr>
        <w:t>CASE NAME:</w:t>
      </w:r>
      <w:r w:rsidRPr="005961BD">
        <w:rPr>
          <w:rFonts w:asciiTheme="minorHAnsi" w:eastAsia="Times New Roman" w:hAnsiTheme="minorHAnsi" w:cstheme="minorHAnsi"/>
          <w:sz w:val="20"/>
          <w:szCs w:val="20"/>
        </w:rPr>
        <w:tab/>
      </w:r>
      <w:r w:rsidR="000801E1" w:rsidRPr="005961BD">
        <w:rPr>
          <w:rFonts w:asciiTheme="minorHAnsi" w:hAnsiTheme="minorHAnsi" w:cstheme="minorHAnsi"/>
          <w:b/>
          <w:sz w:val="20"/>
          <w:szCs w:val="20"/>
        </w:rPr>
        <w:t>SDP 2021-0028/CDP 2021-0066 (</w:t>
      </w:r>
      <w:r w:rsidR="00F228F2" w:rsidRPr="005961BD">
        <w:rPr>
          <w:rFonts w:asciiTheme="minorHAnsi" w:hAnsiTheme="minorHAnsi" w:cstheme="minorHAnsi"/>
          <w:b/>
          <w:sz w:val="20"/>
          <w:szCs w:val="20"/>
        </w:rPr>
        <w:t>DEV 2021-00256)</w:t>
      </w:r>
      <w:r w:rsidR="00EF7139" w:rsidRPr="005961BD">
        <w:rPr>
          <w:rFonts w:asciiTheme="minorHAnsi" w:hAnsiTheme="minorHAnsi" w:cstheme="minorHAnsi"/>
          <w:b/>
          <w:sz w:val="20"/>
          <w:szCs w:val="20"/>
        </w:rPr>
        <w:t xml:space="preserve"> – LEGOLAND PARKING STRUCTURE NO. 2</w:t>
      </w:r>
    </w:p>
    <w:p w14:paraId="3429FCCB" w14:textId="77777777" w:rsidR="00145D79" w:rsidRPr="005961BD" w:rsidRDefault="00145D79" w:rsidP="00145D79">
      <w:pPr>
        <w:tabs>
          <w:tab w:val="left" w:pos="1800"/>
        </w:tabs>
        <w:jc w:val="both"/>
        <w:rPr>
          <w:rFonts w:asciiTheme="minorHAnsi" w:eastAsia="Times New Roman" w:hAnsiTheme="minorHAnsi" w:cstheme="minorHAnsi"/>
          <w:sz w:val="20"/>
          <w:szCs w:val="20"/>
        </w:rPr>
      </w:pPr>
    </w:p>
    <w:p w14:paraId="49D3CF43" w14:textId="6179E4DD" w:rsidR="00145D79" w:rsidRPr="005961BD" w:rsidRDefault="00145D79" w:rsidP="00145D79">
      <w:pPr>
        <w:jc w:val="both"/>
        <w:rPr>
          <w:rFonts w:asciiTheme="minorHAnsi" w:eastAsia="Times New Roman" w:hAnsiTheme="minorHAnsi" w:cstheme="minorHAnsi"/>
          <w:b/>
          <w:bCs/>
          <w:sz w:val="20"/>
          <w:szCs w:val="20"/>
        </w:rPr>
      </w:pPr>
      <w:r w:rsidRPr="005961BD">
        <w:rPr>
          <w:rFonts w:asciiTheme="minorHAnsi" w:eastAsia="Times New Roman" w:hAnsiTheme="minorHAnsi" w:cstheme="minorHAnsi"/>
          <w:b/>
          <w:bCs/>
          <w:sz w:val="20"/>
          <w:szCs w:val="20"/>
        </w:rPr>
        <w:t>PUBLISH DATE:</w:t>
      </w:r>
      <w:r w:rsidRPr="005961BD">
        <w:rPr>
          <w:rFonts w:asciiTheme="minorHAnsi" w:eastAsia="Times New Roman" w:hAnsiTheme="minorHAnsi" w:cstheme="minorHAnsi"/>
          <w:sz w:val="20"/>
          <w:szCs w:val="20"/>
        </w:rPr>
        <w:tab/>
      </w:r>
      <w:r w:rsidR="00B03DE5">
        <w:rPr>
          <w:rFonts w:asciiTheme="minorHAnsi" w:eastAsia="Times New Roman" w:hAnsiTheme="minorHAnsi" w:cstheme="minorHAnsi"/>
          <w:sz w:val="20"/>
          <w:szCs w:val="20"/>
        </w:rPr>
        <w:t>September, 8, 2023</w:t>
      </w:r>
    </w:p>
    <w:p w14:paraId="5DC31D2C" w14:textId="77777777" w:rsidR="00145D79" w:rsidRPr="005961BD" w:rsidRDefault="00145D79" w:rsidP="00145D79">
      <w:pPr>
        <w:jc w:val="both"/>
        <w:rPr>
          <w:rFonts w:asciiTheme="minorHAnsi" w:eastAsia="Times New Roman" w:hAnsiTheme="minorHAnsi" w:cstheme="minorHAnsi"/>
          <w:b/>
          <w:bCs/>
          <w:sz w:val="20"/>
          <w:szCs w:val="20"/>
        </w:rPr>
      </w:pPr>
    </w:p>
    <w:p w14:paraId="2143070A" w14:textId="642EE768" w:rsidR="00145D79" w:rsidRPr="0035038B" w:rsidRDefault="00145D79" w:rsidP="0035038B">
      <w:pPr>
        <w:jc w:val="both"/>
        <w:rPr>
          <w:rFonts w:asciiTheme="minorHAnsi" w:hAnsiTheme="minorHAnsi" w:cstheme="minorHAnsi"/>
          <w:bCs/>
          <w:sz w:val="20"/>
          <w:szCs w:val="20"/>
        </w:rPr>
      </w:pPr>
      <w:r w:rsidRPr="005961BD">
        <w:rPr>
          <w:rFonts w:asciiTheme="minorHAnsi" w:eastAsia="Times New Roman" w:hAnsiTheme="minorHAnsi" w:cstheme="minorHAnsi"/>
          <w:b/>
          <w:bCs/>
          <w:sz w:val="20"/>
          <w:szCs w:val="20"/>
        </w:rPr>
        <w:t>DESCRIPTION:</w:t>
      </w:r>
      <w:r w:rsidRPr="005961BD">
        <w:rPr>
          <w:rFonts w:asciiTheme="minorHAnsi" w:eastAsia="Times New Roman" w:hAnsiTheme="minorHAnsi" w:cstheme="minorHAnsi"/>
          <w:b/>
          <w:bCs/>
          <w:sz w:val="20"/>
          <w:szCs w:val="20"/>
        </w:rPr>
        <w:tab/>
      </w:r>
      <w:bookmarkStart w:id="0" w:name="_Hlk144799098"/>
      <w:r w:rsidR="00AF5185" w:rsidRPr="005961BD">
        <w:rPr>
          <w:rFonts w:asciiTheme="minorHAnsi" w:hAnsiTheme="minorHAnsi" w:cstheme="minorHAnsi"/>
          <w:sz w:val="20"/>
          <w:szCs w:val="20"/>
        </w:rPr>
        <w:t>Request for approval of a Site Development P</w:t>
      </w:r>
      <w:r w:rsidR="00543D7B" w:rsidRPr="005961BD">
        <w:rPr>
          <w:rFonts w:asciiTheme="minorHAnsi" w:hAnsiTheme="minorHAnsi" w:cstheme="minorHAnsi"/>
          <w:sz w:val="20"/>
          <w:szCs w:val="20"/>
        </w:rPr>
        <w:t xml:space="preserve">lan and Costal Development Permit to allow </w:t>
      </w:r>
      <w:r w:rsidR="00AF5185" w:rsidRPr="005961BD">
        <w:rPr>
          <w:rFonts w:asciiTheme="minorHAnsi" w:hAnsiTheme="minorHAnsi" w:cstheme="minorHAnsi"/>
          <w:bCs/>
          <w:sz w:val="20"/>
          <w:szCs w:val="20"/>
        </w:rPr>
        <w:t>the construction of an 1,174-space, three-story parking structure consisting of 387,338 square feet within the existing parking lot of the LEGOLAND California theme park</w:t>
      </w:r>
      <w:bookmarkEnd w:id="0"/>
      <w:r w:rsidR="00AF1983">
        <w:rPr>
          <w:rFonts w:asciiTheme="minorHAnsi" w:hAnsiTheme="minorHAnsi" w:cstheme="minorHAnsi"/>
          <w:bCs/>
          <w:sz w:val="20"/>
          <w:szCs w:val="20"/>
        </w:rPr>
        <w:t xml:space="preserve">. </w:t>
      </w:r>
      <w:r w:rsidR="00DF4E05">
        <w:rPr>
          <w:rFonts w:asciiTheme="minorHAnsi" w:hAnsiTheme="minorHAnsi" w:cstheme="minorHAnsi"/>
          <w:bCs/>
          <w:sz w:val="20"/>
          <w:szCs w:val="20"/>
        </w:rPr>
        <w:t xml:space="preserve">The potential </w:t>
      </w:r>
      <w:r w:rsidR="0035038B" w:rsidRPr="0035038B">
        <w:rPr>
          <w:rFonts w:asciiTheme="minorHAnsi" w:hAnsiTheme="minorHAnsi" w:cstheme="minorHAnsi"/>
          <w:bCs/>
          <w:sz w:val="20"/>
          <w:szCs w:val="20"/>
        </w:rPr>
        <w:t>environmental effects of the project were adequately</w:t>
      </w:r>
      <w:r w:rsidR="0035038B">
        <w:rPr>
          <w:rFonts w:asciiTheme="minorHAnsi" w:hAnsiTheme="minorHAnsi" w:cstheme="minorHAnsi"/>
          <w:bCs/>
          <w:sz w:val="20"/>
          <w:szCs w:val="20"/>
        </w:rPr>
        <w:t xml:space="preserve"> </w:t>
      </w:r>
      <w:r w:rsidR="0035038B" w:rsidRPr="0035038B">
        <w:rPr>
          <w:rFonts w:asciiTheme="minorHAnsi" w:hAnsiTheme="minorHAnsi" w:cstheme="minorHAnsi"/>
          <w:bCs/>
          <w:sz w:val="20"/>
          <w:szCs w:val="20"/>
        </w:rPr>
        <w:t xml:space="preserve">analyzed as part of the Program Environmental Impact Report EIR </w:t>
      </w:r>
      <w:r w:rsidR="00E55275">
        <w:rPr>
          <w:rFonts w:asciiTheme="minorHAnsi" w:hAnsiTheme="minorHAnsi" w:cstheme="minorHAnsi"/>
          <w:bCs/>
          <w:sz w:val="20"/>
          <w:szCs w:val="20"/>
        </w:rPr>
        <w:t>94-01</w:t>
      </w:r>
      <w:r w:rsidR="0035038B" w:rsidRPr="0035038B">
        <w:rPr>
          <w:rFonts w:asciiTheme="minorHAnsi" w:hAnsiTheme="minorHAnsi" w:cstheme="minorHAnsi"/>
          <w:bCs/>
          <w:sz w:val="20"/>
          <w:szCs w:val="20"/>
        </w:rPr>
        <w:t xml:space="preserve"> prepared for the Carlsbad </w:t>
      </w:r>
      <w:r w:rsidR="00E55275">
        <w:rPr>
          <w:rFonts w:asciiTheme="minorHAnsi" w:hAnsiTheme="minorHAnsi" w:cstheme="minorHAnsi"/>
          <w:bCs/>
          <w:sz w:val="20"/>
          <w:szCs w:val="20"/>
        </w:rPr>
        <w:t xml:space="preserve">Ranch Specific Plan Amendment </w:t>
      </w:r>
      <w:r w:rsidR="0035038B" w:rsidRPr="0035038B">
        <w:rPr>
          <w:rFonts w:asciiTheme="minorHAnsi" w:hAnsiTheme="minorHAnsi" w:cstheme="minorHAnsi"/>
          <w:bCs/>
          <w:sz w:val="20"/>
          <w:szCs w:val="20"/>
        </w:rPr>
        <w:t xml:space="preserve">SP </w:t>
      </w:r>
      <w:r w:rsidR="00F555CE">
        <w:rPr>
          <w:rFonts w:asciiTheme="minorHAnsi" w:hAnsiTheme="minorHAnsi" w:cstheme="minorHAnsi"/>
          <w:bCs/>
          <w:sz w:val="20"/>
          <w:szCs w:val="20"/>
        </w:rPr>
        <w:t>207(A)</w:t>
      </w:r>
      <w:r w:rsidR="0035038B" w:rsidRPr="0035038B">
        <w:rPr>
          <w:rFonts w:asciiTheme="minorHAnsi" w:hAnsiTheme="minorHAnsi" w:cstheme="minorHAnsi"/>
          <w:bCs/>
          <w:sz w:val="20"/>
          <w:szCs w:val="20"/>
        </w:rPr>
        <w:t xml:space="preserve"> and approved by the City Council (City Council Resolution No. </w:t>
      </w:r>
      <w:r w:rsidR="002843A7">
        <w:rPr>
          <w:rFonts w:asciiTheme="minorHAnsi" w:hAnsiTheme="minorHAnsi" w:cstheme="minorHAnsi"/>
          <w:bCs/>
          <w:sz w:val="20"/>
          <w:szCs w:val="20"/>
        </w:rPr>
        <w:t>96-1</w:t>
      </w:r>
      <w:r w:rsidR="0035038B" w:rsidRPr="0035038B">
        <w:rPr>
          <w:rFonts w:asciiTheme="minorHAnsi" w:hAnsiTheme="minorHAnsi" w:cstheme="minorHAnsi"/>
          <w:bCs/>
          <w:sz w:val="20"/>
          <w:szCs w:val="20"/>
        </w:rPr>
        <w:t>). Pursuant to CEQA</w:t>
      </w:r>
      <w:r w:rsidR="0035038B">
        <w:rPr>
          <w:rFonts w:asciiTheme="minorHAnsi" w:hAnsiTheme="minorHAnsi" w:cstheme="minorHAnsi"/>
          <w:bCs/>
          <w:sz w:val="20"/>
          <w:szCs w:val="20"/>
        </w:rPr>
        <w:t xml:space="preserve"> </w:t>
      </w:r>
      <w:r w:rsidR="0035038B" w:rsidRPr="0035038B">
        <w:rPr>
          <w:rFonts w:asciiTheme="minorHAnsi" w:hAnsiTheme="minorHAnsi" w:cstheme="minorHAnsi"/>
          <w:bCs/>
          <w:sz w:val="20"/>
          <w:szCs w:val="20"/>
        </w:rPr>
        <w:t>Guidelines section 15168, the project is within the scope of the of the previously-certified PEIR. Pursuant to CEQA</w:t>
      </w:r>
      <w:r w:rsidR="0035038B">
        <w:rPr>
          <w:rFonts w:asciiTheme="minorHAnsi" w:hAnsiTheme="minorHAnsi" w:cstheme="minorHAnsi"/>
          <w:bCs/>
          <w:sz w:val="20"/>
          <w:szCs w:val="20"/>
        </w:rPr>
        <w:t xml:space="preserve"> </w:t>
      </w:r>
      <w:r w:rsidR="0035038B" w:rsidRPr="0035038B">
        <w:rPr>
          <w:rFonts w:asciiTheme="minorHAnsi" w:hAnsiTheme="minorHAnsi" w:cstheme="minorHAnsi"/>
          <w:bCs/>
          <w:sz w:val="20"/>
          <w:szCs w:val="20"/>
        </w:rPr>
        <w:t>Section 15162, no additional environmental review is required</w:t>
      </w:r>
      <w:r w:rsidR="0035038B">
        <w:rPr>
          <w:rFonts w:asciiTheme="minorHAnsi" w:hAnsiTheme="minorHAnsi" w:cstheme="minorHAnsi"/>
          <w:bCs/>
          <w:sz w:val="20"/>
          <w:szCs w:val="20"/>
        </w:rPr>
        <w:t>.</w:t>
      </w:r>
    </w:p>
    <w:p w14:paraId="2371CD3F" w14:textId="77777777" w:rsidR="00145D79" w:rsidRPr="005961BD" w:rsidRDefault="00145D79" w:rsidP="00145D79">
      <w:pPr>
        <w:jc w:val="both"/>
        <w:rPr>
          <w:rFonts w:asciiTheme="minorHAnsi" w:eastAsia="Times New Roman" w:hAnsiTheme="minorHAnsi" w:cstheme="minorHAnsi"/>
          <w:sz w:val="20"/>
          <w:szCs w:val="20"/>
        </w:rPr>
      </w:pPr>
    </w:p>
    <w:p w14:paraId="5FDBAFB8" w14:textId="48EFAD5A" w:rsidR="00145D79" w:rsidRPr="005961BD" w:rsidRDefault="00145D79" w:rsidP="000B417D">
      <w:pPr>
        <w:jc w:val="both"/>
        <w:rPr>
          <w:rFonts w:asciiTheme="minorHAnsi" w:eastAsia="Times New Roman" w:hAnsiTheme="minorHAnsi" w:cstheme="minorHAnsi"/>
          <w:sz w:val="20"/>
          <w:szCs w:val="20"/>
        </w:rPr>
      </w:pPr>
      <w:r w:rsidRPr="005961BD">
        <w:rPr>
          <w:rFonts w:asciiTheme="minorHAnsi" w:eastAsia="Times New Roman" w:hAnsiTheme="minorHAnsi" w:cstheme="minorHAnsi"/>
          <w:sz w:val="20"/>
          <w:szCs w:val="20"/>
        </w:rPr>
        <w:t xml:space="preserve">Those persons wishing to speak on this proposal are cordially invited to attend the public hearing and provide the decision makers with any oral or written comments they may have regarding the project.  Copies of the staff report will be available online at </w:t>
      </w:r>
      <w:hyperlink r:id="rId8" w:history="1">
        <w:r w:rsidR="00441234" w:rsidRPr="005961BD">
          <w:rPr>
            <w:rStyle w:val="Hyperlink"/>
            <w:rFonts w:asciiTheme="minorHAnsi" w:hAnsiTheme="minorHAnsi" w:cstheme="minorHAnsi"/>
            <w:sz w:val="20"/>
            <w:szCs w:val="20"/>
          </w:rPr>
          <w:t>https://www.carlsbadca.gov/city-hall/meetings-agendas/boards-commissions/planning-commission</w:t>
        </w:r>
      </w:hyperlink>
      <w:r w:rsidRPr="005961BD">
        <w:rPr>
          <w:rFonts w:asciiTheme="minorHAnsi" w:eastAsia="Times New Roman" w:hAnsiTheme="minorHAnsi" w:cstheme="minorHAnsi"/>
          <w:sz w:val="20"/>
          <w:szCs w:val="20"/>
        </w:rPr>
        <w:t xml:space="preserve"> on or after the </w:t>
      </w:r>
      <w:r w:rsidR="00622D01" w:rsidRPr="005961BD">
        <w:rPr>
          <w:rFonts w:asciiTheme="minorHAnsi" w:eastAsia="Times New Roman" w:hAnsiTheme="minorHAnsi" w:cstheme="minorHAnsi"/>
          <w:sz w:val="20"/>
          <w:szCs w:val="20"/>
        </w:rPr>
        <w:t>Thursday</w:t>
      </w:r>
      <w:r w:rsidRPr="005961BD">
        <w:rPr>
          <w:rFonts w:asciiTheme="minorHAnsi" w:eastAsia="Times New Roman" w:hAnsiTheme="minorHAnsi" w:cstheme="minorHAnsi"/>
          <w:sz w:val="20"/>
          <w:szCs w:val="20"/>
        </w:rPr>
        <w:t xml:space="preserve"> prior to the hearing date.</w:t>
      </w:r>
    </w:p>
    <w:p w14:paraId="09F10AC7" w14:textId="77777777" w:rsidR="000B417D" w:rsidRPr="005961BD" w:rsidRDefault="000B417D" w:rsidP="000B417D">
      <w:pPr>
        <w:jc w:val="both"/>
        <w:rPr>
          <w:rFonts w:asciiTheme="minorHAnsi" w:hAnsiTheme="minorHAnsi" w:cstheme="minorHAnsi"/>
          <w:b/>
          <w:color w:val="000000"/>
          <w:sz w:val="20"/>
          <w:szCs w:val="20"/>
        </w:rPr>
      </w:pPr>
    </w:p>
    <w:p w14:paraId="7F371B1A" w14:textId="5CFAED65" w:rsidR="000B417D" w:rsidRPr="009E6969" w:rsidRDefault="000B417D" w:rsidP="000B417D">
      <w:pPr>
        <w:jc w:val="both"/>
        <w:rPr>
          <w:rFonts w:ascii="Calibri" w:hAnsi="Calibri" w:cs="Calibri"/>
          <w:bCs/>
          <w:sz w:val="20"/>
          <w:szCs w:val="20"/>
        </w:rPr>
      </w:pPr>
      <w:r w:rsidRPr="005961BD">
        <w:rPr>
          <w:rFonts w:asciiTheme="minorHAnsi" w:hAnsiTheme="minorHAnsi" w:cstheme="minorHAnsi"/>
          <w:b/>
          <w:color w:val="000000"/>
          <w:sz w:val="20"/>
          <w:szCs w:val="20"/>
        </w:rPr>
        <w:t xml:space="preserve">VISUAL MATERIALS FOR PLANNING COMMISSION: </w:t>
      </w:r>
      <w:r w:rsidRPr="005961BD">
        <w:rPr>
          <w:rFonts w:asciiTheme="minorHAnsi" w:hAnsiTheme="minorHAnsi" w:cstheme="minorHAnsi"/>
          <w:color w:val="000000"/>
          <w:sz w:val="20"/>
          <w:szCs w:val="20"/>
        </w:rPr>
        <w:t>Visual materials should be submitted to the Planning Division at 1635 Faraday Avenue no later than noon</w:t>
      </w:r>
      <w:r w:rsidRPr="009E6969">
        <w:rPr>
          <w:rFonts w:ascii="Calibri" w:hAnsi="Calibri" w:cs="Calibri"/>
          <w:color w:val="000000"/>
          <w:sz w:val="20"/>
          <w:szCs w:val="20"/>
        </w:rPr>
        <w:t xml:space="preserve"> on the day of a Regular Planning Commission Meeting.  Digital materials will be placed on a computer in Council Chambers for public presentations. Please label all materials with the agenda item number you are representing. Items submitted for viewing, including presentations/digital materials, will be included in the time limit maximum for speakers. All materials exhibited to the Planning Commission during the meeting (slides, maps, photos, etc.) are part of the public record and must be kept by the Planning Division for at least 60 days after final action on the matter. Your materials will be returned upon written request.  </w:t>
      </w:r>
      <w:r w:rsidRPr="009E6969">
        <w:rPr>
          <w:rFonts w:ascii="Calibri" w:hAnsi="Calibri" w:cs="Calibri"/>
          <w:b/>
          <w:color w:val="000000"/>
          <w:sz w:val="20"/>
          <w:szCs w:val="20"/>
        </w:rPr>
        <w:t>Video clips cannot be accommodated.</w:t>
      </w:r>
    </w:p>
    <w:p w14:paraId="0017B819" w14:textId="77777777" w:rsidR="00145D79" w:rsidRPr="009E6969" w:rsidRDefault="00145D79" w:rsidP="000B417D">
      <w:pPr>
        <w:jc w:val="both"/>
        <w:rPr>
          <w:rFonts w:ascii="Calibri" w:eastAsia="Times New Roman" w:hAnsi="Calibri" w:cs="Calibri"/>
          <w:sz w:val="20"/>
          <w:szCs w:val="20"/>
        </w:rPr>
      </w:pPr>
    </w:p>
    <w:p w14:paraId="28FE501B" w14:textId="747335A0" w:rsidR="00145D79" w:rsidRPr="009E6969" w:rsidRDefault="00145D79" w:rsidP="000B417D">
      <w:pPr>
        <w:jc w:val="both"/>
        <w:rPr>
          <w:rFonts w:ascii="Calibri" w:eastAsia="Times New Roman" w:hAnsi="Calibri" w:cs="Calibri"/>
          <w:sz w:val="20"/>
          <w:szCs w:val="20"/>
        </w:rPr>
      </w:pPr>
      <w:r w:rsidRPr="009E6969">
        <w:rPr>
          <w:rFonts w:ascii="Calibri" w:eastAsia="Times New Roman" w:hAnsi="Calibri" w:cs="Calibri"/>
          <w:sz w:val="20"/>
          <w:szCs w:val="20"/>
        </w:rPr>
        <w:t xml:space="preserve">If you have any questions, or would like to be notified of the decision, please contact </w:t>
      </w:r>
      <w:r w:rsidR="00E62C2A">
        <w:rPr>
          <w:rFonts w:ascii="Calibri" w:eastAsia="Times New Roman" w:hAnsi="Calibri" w:cs="Calibri"/>
          <w:sz w:val="20"/>
          <w:szCs w:val="20"/>
        </w:rPr>
        <w:t xml:space="preserve">Kyle Van Leeuwen </w:t>
      </w:r>
      <w:r w:rsidR="005406AB">
        <w:rPr>
          <w:rFonts w:ascii="Calibri" w:eastAsia="Times New Roman" w:hAnsi="Calibri" w:cs="Calibri"/>
          <w:sz w:val="20"/>
          <w:szCs w:val="20"/>
        </w:rPr>
        <w:t xml:space="preserve">in the Planning </w:t>
      </w:r>
      <w:r w:rsidR="005406AB" w:rsidRPr="001348B8">
        <w:rPr>
          <w:rFonts w:ascii="Calibri" w:eastAsia="Times New Roman" w:hAnsi="Calibri" w:cs="Calibri"/>
          <w:sz w:val="20"/>
          <w:szCs w:val="20"/>
        </w:rPr>
        <w:t xml:space="preserve">Division at </w:t>
      </w:r>
      <w:r w:rsidR="00901CE7" w:rsidRPr="001348B8">
        <w:rPr>
          <w:rFonts w:ascii="Calibri" w:eastAsia="Times New Roman" w:hAnsi="Calibri" w:cs="Calibri"/>
          <w:sz w:val="20"/>
          <w:szCs w:val="20"/>
        </w:rPr>
        <w:t>442</w:t>
      </w:r>
      <w:r w:rsidR="005406AB" w:rsidRPr="001348B8">
        <w:rPr>
          <w:rFonts w:ascii="Calibri" w:eastAsia="Times New Roman" w:hAnsi="Calibri" w:cs="Calibri"/>
          <w:sz w:val="20"/>
          <w:szCs w:val="20"/>
        </w:rPr>
        <w:t>-</w:t>
      </w:r>
      <w:r w:rsidR="00901CE7" w:rsidRPr="001348B8">
        <w:rPr>
          <w:rFonts w:ascii="Calibri" w:eastAsia="Times New Roman" w:hAnsi="Calibri" w:cs="Calibri"/>
          <w:sz w:val="20"/>
          <w:szCs w:val="20"/>
        </w:rPr>
        <w:t>339</w:t>
      </w:r>
      <w:r w:rsidRPr="001348B8">
        <w:rPr>
          <w:rFonts w:ascii="Calibri" w:eastAsia="Times New Roman" w:hAnsi="Calibri" w:cs="Calibri"/>
          <w:sz w:val="20"/>
          <w:szCs w:val="20"/>
        </w:rPr>
        <w:t>-</w:t>
      </w:r>
      <w:r w:rsidR="00E62C2A" w:rsidRPr="001348B8">
        <w:rPr>
          <w:rFonts w:ascii="Calibri" w:eastAsia="Times New Roman" w:hAnsi="Calibri" w:cs="Calibri"/>
          <w:sz w:val="20"/>
          <w:szCs w:val="20"/>
        </w:rPr>
        <w:t>2611</w:t>
      </w:r>
      <w:r w:rsidR="00BC267E" w:rsidRPr="009E6969">
        <w:rPr>
          <w:rFonts w:ascii="Calibri" w:hAnsi="Calibri" w:cs="Arial"/>
          <w:sz w:val="20"/>
          <w:szCs w:val="20"/>
        </w:rPr>
        <w:t xml:space="preserve"> or </w:t>
      </w:r>
      <w:r w:rsidR="00E62C2A">
        <w:rPr>
          <w:rFonts w:ascii="Calibri" w:hAnsi="Calibri" w:cs="Arial"/>
          <w:sz w:val="20"/>
          <w:szCs w:val="20"/>
        </w:rPr>
        <w:t>kyle.vanleeuwen</w:t>
      </w:r>
      <w:hyperlink r:id="rId9" w:history="1">
        <w:r w:rsidR="00E62C2A">
          <w:rPr>
            <w:rStyle w:val="Hyperlink"/>
            <w:rFonts w:ascii="Calibri" w:hAnsi="Calibri" w:cs="Arial"/>
            <w:sz w:val="20"/>
            <w:szCs w:val="20"/>
          </w:rPr>
          <w:t>@</w:t>
        </w:r>
        <w:r w:rsidR="00570A98">
          <w:rPr>
            <w:rStyle w:val="Hyperlink"/>
            <w:rFonts w:ascii="Calibri" w:hAnsi="Calibri" w:cs="Arial"/>
            <w:sz w:val="20"/>
            <w:szCs w:val="20"/>
          </w:rPr>
          <w:t>carlsbad</w:t>
        </w:r>
      </w:hyperlink>
      <w:r w:rsidR="00570A98">
        <w:rPr>
          <w:rStyle w:val="Hyperlink"/>
          <w:rFonts w:ascii="Calibri" w:hAnsi="Calibri" w:cs="Arial"/>
          <w:sz w:val="20"/>
          <w:szCs w:val="20"/>
        </w:rPr>
        <w:t>ca.gov</w:t>
      </w:r>
      <w:r w:rsidRPr="009E6969">
        <w:rPr>
          <w:rFonts w:ascii="Calibri" w:eastAsia="Times New Roman" w:hAnsi="Calibri" w:cs="Calibri"/>
          <w:sz w:val="20"/>
          <w:szCs w:val="20"/>
        </w:rPr>
        <w:t>, Monday through Friday 8:00 a.m. to 5:00 p.m. at 1635 Faraday Avenue, Carlsbad, California 92008.</w:t>
      </w:r>
    </w:p>
    <w:p w14:paraId="3F53D80D" w14:textId="77777777" w:rsidR="00145D79" w:rsidRPr="004909FA" w:rsidRDefault="00145D79" w:rsidP="00145D79">
      <w:pPr>
        <w:jc w:val="both"/>
        <w:rPr>
          <w:rFonts w:ascii="Calibri" w:eastAsia="Times New Roman" w:hAnsi="Calibri" w:cs="Calibri"/>
          <w:sz w:val="10"/>
          <w:szCs w:val="20"/>
        </w:rPr>
      </w:pPr>
    </w:p>
    <w:p w14:paraId="0E9453B3" w14:textId="77777777" w:rsidR="00145D79" w:rsidRPr="009E6969" w:rsidRDefault="00145D79" w:rsidP="002C44AF">
      <w:pPr>
        <w:keepNext/>
        <w:jc w:val="center"/>
        <w:outlineLvl w:val="0"/>
        <w:rPr>
          <w:rFonts w:ascii="Calibri" w:eastAsia="Times New Roman" w:hAnsi="Calibri" w:cs="Calibri"/>
          <w:b/>
          <w:bCs/>
          <w:sz w:val="20"/>
          <w:szCs w:val="20"/>
        </w:rPr>
      </w:pPr>
      <w:r w:rsidRPr="009E6969">
        <w:rPr>
          <w:rFonts w:ascii="Calibri" w:eastAsia="Times New Roman" w:hAnsi="Calibri" w:cs="Calibri"/>
          <w:b/>
          <w:bCs/>
          <w:sz w:val="20"/>
          <w:szCs w:val="20"/>
        </w:rPr>
        <w:t>APPEALS</w:t>
      </w:r>
      <w:r w:rsidR="004909FA">
        <w:rPr>
          <w:rFonts w:ascii="Calibri" w:eastAsia="Times New Roman" w:hAnsi="Calibri" w:cs="Calibri"/>
          <w:b/>
          <w:bCs/>
          <w:sz w:val="20"/>
          <w:szCs w:val="20"/>
        </w:rPr>
        <w:t xml:space="preserve"> </w:t>
      </w:r>
    </w:p>
    <w:p w14:paraId="6B5BBFDC" w14:textId="77777777" w:rsidR="00145D79" w:rsidRPr="004909FA" w:rsidRDefault="00145D79" w:rsidP="00145D79">
      <w:pPr>
        <w:jc w:val="both"/>
        <w:rPr>
          <w:rFonts w:ascii="Calibri" w:eastAsia="Times New Roman" w:hAnsi="Calibri" w:cs="Calibri"/>
          <w:sz w:val="10"/>
          <w:szCs w:val="20"/>
        </w:rPr>
      </w:pPr>
    </w:p>
    <w:p w14:paraId="39DC3FDA" w14:textId="7B5EDBF7" w:rsidR="00145D79" w:rsidRPr="009E6969" w:rsidRDefault="00145D79" w:rsidP="00145D79">
      <w:pPr>
        <w:jc w:val="both"/>
        <w:rPr>
          <w:rFonts w:ascii="Calibri" w:eastAsia="Times New Roman" w:hAnsi="Calibri" w:cs="Calibri"/>
          <w:sz w:val="20"/>
          <w:szCs w:val="20"/>
        </w:rPr>
      </w:pPr>
      <w:r w:rsidRPr="009E6969">
        <w:rPr>
          <w:rFonts w:ascii="Calibri" w:eastAsia="Times New Roman" w:hAnsi="Calibri" w:cs="Calibri"/>
          <w:sz w:val="20"/>
          <w:szCs w:val="20"/>
        </w:rPr>
        <w:t xml:space="preserve">The time within which you may judicially challenge these projects, if approved, is established by State law and/or city </w:t>
      </w:r>
      <w:r w:rsidR="00B02311" w:rsidRPr="009E6969">
        <w:rPr>
          <w:rFonts w:ascii="Calibri" w:eastAsia="Times New Roman" w:hAnsi="Calibri" w:cs="Calibri"/>
          <w:sz w:val="20"/>
          <w:szCs w:val="20"/>
        </w:rPr>
        <w:t>ordinance and</w:t>
      </w:r>
      <w:r w:rsidRPr="009E6969">
        <w:rPr>
          <w:rFonts w:ascii="Calibri" w:eastAsia="Times New Roman" w:hAnsi="Calibri" w:cs="Calibri"/>
          <w:sz w:val="20"/>
          <w:szCs w:val="20"/>
        </w:rPr>
        <w:t xml:space="preserve"> is very short. If you challenge this project in court, you may be limited to raising only those issues you or someone else raised at the public hearing described in this notice or in written correspondence delivered to the City of Carlsbad at or prior to the public hearing.</w:t>
      </w:r>
    </w:p>
    <w:p w14:paraId="518A5B72" w14:textId="77777777" w:rsidR="00145D79" w:rsidRPr="009E6969" w:rsidRDefault="00145D79" w:rsidP="00145D79">
      <w:pPr>
        <w:tabs>
          <w:tab w:val="left" w:pos="1800"/>
        </w:tabs>
        <w:jc w:val="both"/>
        <w:rPr>
          <w:rFonts w:ascii="Calibri" w:eastAsia="Times New Roman" w:hAnsi="Calibri" w:cs="Calibri"/>
          <w:sz w:val="20"/>
          <w:szCs w:val="20"/>
        </w:rPr>
      </w:pPr>
    </w:p>
    <w:p w14:paraId="43E308AB" w14:textId="77777777" w:rsidR="00145D79" w:rsidRPr="00441234" w:rsidRDefault="00145D79" w:rsidP="00145D79">
      <w:pPr>
        <w:numPr>
          <w:ilvl w:val="0"/>
          <w:numId w:val="16"/>
        </w:numPr>
        <w:jc w:val="both"/>
        <w:rPr>
          <w:rFonts w:ascii="Calibri" w:eastAsia="Times New Roman" w:hAnsi="Calibri" w:cs="Calibri"/>
          <w:sz w:val="20"/>
          <w:szCs w:val="20"/>
        </w:rPr>
      </w:pPr>
      <w:r w:rsidRPr="009E6969">
        <w:rPr>
          <w:rFonts w:ascii="Calibri" w:eastAsia="Times New Roman" w:hAnsi="Calibri" w:cs="Calibri"/>
          <w:sz w:val="20"/>
          <w:szCs w:val="20"/>
          <w:u w:val="single"/>
        </w:rPr>
        <w:t>Appeals to the City Council</w:t>
      </w:r>
      <w:r w:rsidRPr="009E6969">
        <w:rPr>
          <w:rFonts w:ascii="Calibri" w:eastAsia="Times New Roman" w:hAnsi="Calibri" w:cs="Calibri"/>
          <w:sz w:val="20"/>
          <w:szCs w:val="20"/>
        </w:rPr>
        <w:t xml:space="preserve">:  Where the decision is </w:t>
      </w:r>
      <w:r w:rsidRPr="00441234">
        <w:rPr>
          <w:rFonts w:ascii="Calibri" w:eastAsia="Times New Roman" w:hAnsi="Calibri" w:cs="Calibri"/>
          <w:sz w:val="20"/>
          <w:szCs w:val="20"/>
        </w:rPr>
        <w:t>appealable to the City Council, appeals must be filed in writing within ten (10) calendar days after a decision by the Planning Commission.</w:t>
      </w:r>
    </w:p>
    <w:p w14:paraId="77D0634E" w14:textId="32C8085E" w:rsidR="0089140A" w:rsidRPr="00441234" w:rsidRDefault="0089140A" w:rsidP="0089140A">
      <w:pPr>
        <w:numPr>
          <w:ilvl w:val="0"/>
          <w:numId w:val="16"/>
        </w:numPr>
        <w:jc w:val="both"/>
        <w:rPr>
          <w:rFonts w:ascii="Calibri" w:eastAsia="Times New Roman" w:hAnsi="Calibri" w:cs="Calibri"/>
          <w:sz w:val="20"/>
          <w:szCs w:val="20"/>
        </w:rPr>
      </w:pPr>
      <w:r w:rsidRPr="00441234">
        <w:rPr>
          <w:rFonts w:ascii="Calibri" w:eastAsia="Times New Roman" w:hAnsi="Calibri" w:cs="Calibri"/>
          <w:sz w:val="20"/>
          <w:szCs w:val="20"/>
        </w:rPr>
        <w:t>Coastal Commission Appealable Project:</w:t>
      </w:r>
    </w:p>
    <w:p w14:paraId="107EA9B7" w14:textId="77777777" w:rsidR="0089140A" w:rsidRPr="00441234" w:rsidRDefault="0089140A" w:rsidP="0089140A">
      <w:pPr>
        <w:tabs>
          <w:tab w:val="left" w:pos="720"/>
        </w:tabs>
        <w:ind w:left="1440" w:hanging="1440"/>
        <w:jc w:val="both"/>
        <w:rPr>
          <w:rFonts w:ascii="Calibri" w:eastAsia="Times New Roman" w:hAnsi="Calibri" w:cs="Calibri"/>
          <w:sz w:val="20"/>
          <w:szCs w:val="20"/>
        </w:rPr>
      </w:pPr>
      <w:r w:rsidRPr="00441234">
        <w:rPr>
          <w:rFonts w:ascii="Calibri" w:eastAsia="Times New Roman" w:hAnsi="Calibri" w:cs="Calibri"/>
          <w:sz w:val="20"/>
          <w:szCs w:val="20"/>
        </w:rPr>
        <w:tab/>
      </w:r>
      <w:r w:rsidRPr="00441234">
        <w:rPr>
          <w:rFonts w:ascii="Calibri" w:eastAsia="Times New Roman" w:hAnsi="Calibri" w:cs="Calibri"/>
          <w:sz w:val="20"/>
          <w:szCs w:val="20"/>
        </w:rPr>
        <w:fldChar w:fldCharType="begin">
          <w:ffData>
            <w:name w:val=""/>
            <w:enabled/>
            <w:calcOnExit w:val="0"/>
            <w:checkBox>
              <w:size w:val="16"/>
              <w:default w:val="0"/>
            </w:checkBox>
          </w:ffData>
        </w:fldChar>
      </w:r>
      <w:r w:rsidRPr="00441234">
        <w:rPr>
          <w:rFonts w:ascii="Calibri" w:eastAsia="Times New Roman" w:hAnsi="Calibri" w:cs="Calibri"/>
          <w:sz w:val="20"/>
          <w:szCs w:val="20"/>
        </w:rPr>
        <w:instrText xml:space="preserve"> FORMCHECKBOX </w:instrText>
      </w:r>
      <w:r w:rsidR="00B03DE5">
        <w:rPr>
          <w:rFonts w:ascii="Calibri" w:eastAsia="Times New Roman" w:hAnsi="Calibri" w:cs="Calibri"/>
          <w:sz w:val="20"/>
          <w:szCs w:val="20"/>
        </w:rPr>
      </w:r>
      <w:r w:rsidR="00B03DE5">
        <w:rPr>
          <w:rFonts w:ascii="Calibri" w:eastAsia="Times New Roman" w:hAnsi="Calibri" w:cs="Calibri"/>
          <w:sz w:val="20"/>
          <w:szCs w:val="20"/>
        </w:rPr>
        <w:fldChar w:fldCharType="separate"/>
      </w:r>
      <w:r w:rsidRPr="00441234">
        <w:rPr>
          <w:rFonts w:ascii="Calibri" w:eastAsia="Times New Roman" w:hAnsi="Calibri" w:cs="Calibri"/>
          <w:sz w:val="20"/>
          <w:szCs w:val="20"/>
        </w:rPr>
        <w:fldChar w:fldCharType="end"/>
      </w:r>
      <w:r w:rsidRPr="00441234">
        <w:rPr>
          <w:rFonts w:ascii="Calibri" w:eastAsia="Times New Roman" w:hAnsi="Calibri" w:cs="Calibri"/>
          <w:sz w:val="20"/>
          <w:szCs w:val="20"/>
        </w:rPr>
        <w:tab/>
      </w:r>
      <w:r w:rsidR="00691596" w:rsidRPr="00441234">
        <w:rPr>
          <w:rFonts w:ascii="Calibri" w:eastAsia="Times New Roman" w:hAnsi="Calibri" w:cs="Calibri"/>
          <w:sz w:val="20"/>
          <w:szCs w:val="20"/>
        </w:rPr>
        <w:t xml:space="preserve">This site is located within the Coastal Zone Appealable Area. </w:t>
      </w:r>
    </w:p>
    <w:p w14:paraId="6641870D" w14:textId="77777777" w:rsidR="0089140A" w:rsidRPr="00E70F77" w:rsidRDefault="0089140A" w:rsidP="0089140A">
      <w:pPr>
        <w:tabs>
          <w:tab w:val="left" w:pos="720"/>
        </w:tabs>
        <w:ind w:left="1440" w:hanging="1440"/>
        <w:jc w:val="both"/>
        <w:rPr>
          <w:rFonts w:ascii="Calibri" w:eastAsia="Times New Roman" w:hAnsi="Calibri" w:cs="Calibri"/>
          <w:sz w:val="20"/>
          <w:szCs w:val="18"/>
        </w:rPr>
      </w:pPr>
      <w:r w:rsidRPr="00E70F77">
        <w:rPr>
          <w:rFonts w:ascii="Calibri" w:eastAsia="Times New Roman" w:hAnsi="Calibri" w:cs="Calibri"/>
          <w:sz w:val="20"/>
          <w:szCs w:val="18"/>
        </w:rPr>
        <w:tab/>
      </w:r>
      <w:r w:rsidRPr="00E70F77">
        <w:rPr>
          <w:rFonts w:ascii="Calibri" w:eastAsia="Times New Roman" w:hAnsi="Calibri" w:cs="Calibri"/>
          <w:sz w:val="20"/>
          <w:szCs w:val="18"/>
        </w:rPr>
        <w:fldChar w:fldCharType="begin">
          <w:ffData>
            <w:name w:val=""/>
            <w:enabled/>
            <w:calcOnExit w:val="0"/>
            <w:checkBox>
              <w:size w:val="16"/>
              <w:default w:val="1"/>
            </w:checkBox>
          </w:ffData>
        </w:fldChar>
      </w:r>
      <w:r w:rsidRPr="00E70F77">
        <w:rPr>
          <w:rFonts w:ascii="Calibri" w:eastAsia="Times New Roman" w:hAnsi="Calibri" w:cs="Calibri"/>
          <w:sz w:val="20"/>
          <w:szCs w:val="18"/>
        </w:rPr>
        <w:instrText xml:space="preserve"> FORMCHECKBOX </w:instrText>
      </w:r>
      <w:r w:rsidR="00B03DE5">
        <w:rPr>
          <w:rFonts w:ascii="Calibri" w:eastAsia="Times New Roman" w:hAnsi="Calibri" w:cs="Calibri"/>
          <w:sz w:val="20"/>
          <w:szCs w:val="18"/>
        </w:rPr>
      </w:r>
      <w:r w:rsidR="00B03DE5">
        <w:rPr>
          <w:rFonts w:ascii="Calibri" w:eastAsia="Times New Roman" w:hAnsi="Calibri" w:cs="Calibri"/>
          <w:sz w:val="20"/>
          <w:szCs w:val="18"/>
        </w:rPr>
        <w:fldChar w:fldCharType="separate"/>
      </w:r>
      <w:r w:rsidRPr="00E70F77">
        <w:rPr>
          <w:rFonts w:ascii="Calibri" w:eastAsia="Times New Roman" w:hAnsi="Calibri" w:cs="Calibri"/>
          <w:sz w:val="20"/>
          <w:szCs w:val="18"/>
        </w:rPr>
        <w:fldChar w:fldCharType="end"/>
      </w:r>
      <w:r w:rsidRPr="00E70F77">
        <w:rPr>
          <w:rFonts w:ascii="Calibri" w:eastAsia="Times New Roman" w:hAnsi="Calibri" w:cs="Calibri"/>
          <w:sz w:val="20"/>
          <w:szCs w:val="18"/>
        </w:rPr>
        <w:tab/>
        <w:t>This site is not located within the Coastal Zone Appealable Area.</w:t>
      </w:r>
    </w:p>
    <w:p w14:paraId="7AE6F90D" w14:textId="274936F3" w:rsidR="0089140A" w:rsidRPr="00E70F77" w:rsidRDefault="0089140A" w:rsidP="0089140A">
      <w:pPr>
        <w:tabs>
          <w:tab w:val="left" w:pos="720"/>
        </w:tabs>
        <w:ind w:left="1440" w:hanging="1440"/>
        <w:jc w:val="both"/>
        <w:rPr>
          <w:rFonts w:ascii="Calibri" w:eastAsia="Times New Roman" w:hAnsi="Calibri" w:cs="Calibri"/>
          <w:sz w:val="20"/>
          <w:szCs w:val="18"/>
          <w:u w:val="single"/>
        </w:rPr>
      </w:pPr>
      <w:r w:rsidRPr="00E70F77">
        <w:rPr>
          <w:rFonts w:ascii="Calibri" w:eastAsia="Times New Roman" w:hAnsi="Calibri" w:cs="Calibri"/>
          <w:sz w:val="20"/>
          <w:szCs w:val="18"/>
        </w:rPr>
        <w:tab/>
      </w:r>
      <w:r w:rsidRPr="00E70F77">
        <w:rPr>
          <w:rFonts w:ascii="Calibri" w:eastAsia="Times New Roman" w:hAnsi="Calibri" w:cs="Calibri"/>
          <w:sz w:val="20"/>
          <w:szCs w:val="18"/>
        </w:rPr>
        <w:fldChar w:fldCharType="begin">
          <w:ffData>
            <w:name w:val="Check3"/>
            <w:enabled/>
            <w:calcOnExit w:val="0"/>
            <w:checkBox>
              <w:size w:val="16"/>
              <w:default w:val="1"/>
            </w:checkBox>
          </w:ffData>
        </w:fldChar>
      </w:r>
      <w:bookmarkStart w:id="1" w:name="Check3"/>
      <w:r w:rsidRPr="00E70F77">
        <w:rPr>
          <w:rFonts w:ascii="Calibri" w:eastAsia="Times New Roman" w:hAnsi="Calibri" w:cs="Calibri"/>
          <w:sz w:val="20"/>
          <w:szCs w:val="18"/>
        </w:rPr>
        <w:instrText xml:space="preserve"> FORMCHECKBOX </w:instrText>
      </w:r>
      <w:r w:rsidR="00B03DE5">
        <w:rPr>
          <w:rFonts w:ascii="Calibri" w:eastAsia="Times New Roman" w:hAnsi="Calibri" w:cs="Calibri"/>
          <w:sz w:val="20"/>
          <w:szCs w:val="18"/>
        </w:rPr>
      </w:r>
      <w:r w:rsidR="00B03DE5">
        <w:rPr>
          <w:rFonts w:ascii="Calibri" w:eastAsia="Times New Roman" w:hAnsi="Calibri" w:cs="Calibri"/>
          <w:sz w:val="20"/>
          <w:szCs w:val="18"/>
        </w:rPr>
        <w:fldChar w:fldCharType="separate"/>
      </w:r>
      <w:r w:rsidRPr="00E70F77">
        <w:rPr>
          <w:rFonts w:ascii="Calibri" w:eastAsia="Times New Roman" w:hAnsi="Calibri" w:cs="Calibri"/>
          <w:sz w:val="20"/>
          <w:szCs w:val="18"/>
        </w:rPr>
        <w:fldChar w:fldCharType="end"/>
      </w:r>
      <w:bookmarkEnd w:id="1"/>
      <w:r w:rsidRPr="00E70F77">
        <w:rPr>
          <w:rFonts w:ascii="Calibri" w:eastAsia="Times New Roman" w:hAnsi="Calibri" w:cs="Calibri"/>
          <w:sz w:val="20"/>
          <w:szCs w:val="18"/>
        </w:rPr>
        <w:tab/>
        <w:t>Application deemed complete:</w:t>
      </w:r>
      <w:r w:rsidR="00E407D2">
        <w:rPr>
          <w:rFonts w:ascii="Calibri" w:eastAsia="Times New Roman" w:hAnsi="Calibri" w:cs="Calibri"/>
          <w:sz w:val="20"/>
          <w:szCs w:val="18"/>
          <w:u w:val="single"/>
        </w:rPr>
        <w:tab/>
      </w:r>
      <w:r w:rsidR="001348B8">
        <w:rPr>
          <w:rFonts w:ascii="Calibri" w:eastAsia="Times New Roman" w:hAnsi="Calibri" w:cs="Calibri"/>
          <w:sz w:val="20"/>
          <w:szCs w:val="18"/>
          <w:u w:val="single"/>
        </w:rPr>
        <w:t>May 31, 2023</w:t>
      </w:r>
      <w:r w:rsidR="00E407D2">
        <w:rPr>
          <w:rFonts w:ascii="Calibri" w:eastAsia="Times New Roman" w:hAnsi="Calibri" w:cs="Calibri"/>
          <w:sz w:val="20"/>
          <w:szCs w:val="18"/>
          <w:u w:val="single"/>
        </w:rPr>
        <w:tab/>
      </w:r>
      <w:r w:rsidR="00691596">
        <w:rPr>
          <w:rFonts w:ascii="Calibri" w:eastAsia="Times New Roman" w:hAnsi="Calibri" w:cs="Calibri"/>
          <w:sz w:val="20"/>
          <w:szCs w:val="18"/>
          <w:u w:val="single"/>
        </w:rPr>
        <w:tab/>
      </w:r>
      <w:r w:rsidR="00691596">
        <w:rPr>
          <w:rFonts w:ascii="Calibri" w:eastAsia="Times New Roman" w:hAnsi="Calibri" w:cs="Calibri"/>
          <w:sz w:val="20"/>
          <w:szCs w:val="18"/>
          <w:u w:val="single"/>
        </w:rPr>
        <w:tab/>
      </w:r>
    </w:p>
    <w:p w14:paraId="09ED672E" w14:textId="77777777" w:rsidR="0089140A" w:rsidRPr="00050F0C" w:rsidRDefault="0089140A" w:rsidP="0089140A">
      <w:pPr>
        <w:jc w:val="both"/>
        <w:rPr>
          <w:rFonts w:ascii="Calibri" w:eastAsia="Times New Roman" w:hAnsi="Calibri" w:cs="Calibri"/>
          <w:sz w:val="16"/>
          <w:szCs w:val="22"/>
        </w:rPr>
      </w:pPr>
    </w:p>
    <w:p w14:paraId="430ADBEC" w14:textId="2B259C3E" w:rsidR="00145D79" w:rsidRPr="00B03DE5" w:rsidRDefault="0089140A" w:rsidP="00B03DE5">
      <w:pPr>
        <w:tabs>
          <w:tab w:val="left" w:pos="720"/>
        </w:tabs>
        <w:jc w:val="both"/>
        <w:rPr>
          <w:rFonts w:ascii="Calibri" w:eastAsia="Times New Roman" w:hAnsi="Calibri" w:cs="Calibri"/>
          <w:sz w:val="18"/>
          <w:szCs w:val="22"/>
        </w:rPr>
      </w:pPr>
      <w:r w:rsidRPr="00050F0C">
        <w:rPr>
          <w:rFonts w:ascii="Calibri" w:eastAsia="Times New Roman" w:hAnsi="Calibri" w:cs="Calibri"/>
          <w:sz w:val="18"/>
          <w:szCs w:val="22"/>
        </w:rPr>
        <w:t>Where the decision is appealable to the Coastal Commission, appeals must be filed with the Coastal Commission within ten (10) working days after the Coastal Commission has received a Notice of Final Action from the City of Carlsbad. Applicants will be notified by the Coastal Commission of the date that their appeal period will conclude. The San Diego office of the Coastal Commission is located at 7575 Metropolitan Drive, Suite 103, San Diego, California 92108-4421.</w:t>
      </w:r>
    </w:p>
    <w:sectPr w:rsidR="00145D79" w:rsidRPr="00B03DE5" w:rsidSect="004909FA">
      <w:headerReference w:type="first" r:id="rId10"/>
      <w:pgSz w:w="12240" w:h="15840"/>
      <w:pgMar w:top="477" w:right="1440" w:bottom="1440" w:left="1440" w:header="720" w:footer="4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4B471" w14:textId="77777777" w:rsidR="00EC5E87" w:rsidRDefault="00EC5E87" w:rsidP="005175B0">
      <w:r>
        <w:separator/>
      </w:r>
    </w:p>
  </w:endnote>
  <w:endnote w:type="continuationSeparator" w:id="0">
    <w:p w14:paraId="6E584B70" w14:textId="77777777" w:rsidR="00EC5E87" w:rsidRDefault="00EC5E87" w:rsidP="00517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F71B8" w14:textId="77777777" w:rsidR="00EC5E87" w:rsidRDefault="00EC5E87" w:rsidP="005175B0">
      <w:r>
        <w:separator/>
      </w:r>
    </w:p>
  </w:footnote>
  <w:footnote w:type="continuationSeparator" w:id="0">
    <w:p w14:paraId="6573D5C5" w14:textId="77777777" w:rsidR="00EC5E87" w:rsidRDefault="00EC5E87" w:rsidP="00517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68D9" w14:textId="77777777" w:rsidR="00161465" w:rsidRDefault="00161465" w:rsidP="00161465">
    <w:pPr>
      <w:pStyle w:val="Header"/>
      <w:tabs>
        <w:tab w:val="left" w:pos="1767"/>
        <w:tab w:val="left" w:pos="3731"/>
        <w:tab w:val="left" w:pos="5956"/>
      </w:tabs>
      <w:jc w:val="right"/>
    </w:pPr>
  </w:p>
  <w:p w14:paraId="10F92D6B" w14:textId="77777777" w:rsidR="009432FF" w:rsidRPr="00161465" w:rsidRDefault="009432FF" w:rsidP="00AF40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0B6"/>
    <w:multiLevelType w:val="hybridMultilevel"/>
    <w:tmpl w:val="B17E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854D8"/>
    <w:multiLevelType w:val="hybridMultilevel"/>
    <w:tmpl w:val="6A2206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D0367E6"/>
    <w:multiLevelType w:val="hybridMultilevel"/>
    <w:tmpl w:val="E5F20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55D5E"/>
    <w:multiLevelType w:val="hybridMultilevel"/>
    <w:tmpl w:val="F4FCF1D2"/>
    <w:lvl w:ilvl="0" w:tplc="93E07B1E">
      <w:start w:val="1"/>
      <w:numFmt w:val="decimal"/>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B25735"/>
    <w:multiLevelType w:val="hybridMultilevel"/>
    <w:tmpl w:val="C6DE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53911"/>
    <w:multiLevelType w:val="hybridMultilevel"/>
    <w:tmpl w:val="FBFE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60084"/>
    <w:multiLevelType w:val="hybridMultilevel"/>
    <w:tmpl w:val="FDBE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B6748"/>
    <w:multiLevelType w:val="hybridMultilevel"/>
    <w:tmpl w:val="FF9A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85E0A"/>
    <w:multiLevelType w:val="hybridMultilevel"/>
    <w:tmpl w:val="33DAB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78183E"/>
    <w:multiLevelType w:val="hybridMultilevel"/>
    <w:tmpl w:val="7220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6939AE"/>
    <w:multiLevelType w:val="hybridMultilevel"/>
    <w:tmpl w:val="134ED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F5C4093"/>
    <w:multiLevelType w:val="hybridMultilevel"/>
    <w:tmpl w:val="3210E17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0B546F"/>
    <w:multiLevelType w:val="hybridMultilevel"/>
    <w:tmpl w:val="08AA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A1308E"/>
    <w:multiLevelType w:val="hybridMultilevel"/>
    <w:tmpl w:val="DE1C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2A43CA"/>
    <w:multiLevelType w:val="hybridMultilevel"/>
    <w:tmpl w:val="C274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A32353"/>
    <w:multiLevelType w:val="hybridMultilevel"/>
    <w:tmpl w:val="A46AE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F90855"/>
    <w:multiLevelType w:val="hybridMultilevel"/>
    <w:tmpl w:val="B238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7747698">
    <w:abstractNumId w:val="2"/>
  </w:num>
  <w:num w:numId="2" w16cid:durableId="146750345">
    <w:abstractNumId w:val="8"/>
  </w:num>
  <w:num w:numId="3" w16cid:durableId="9722236">
    <w:abstractNumId w:val="10"/>
  </w:num>
  <w:num w:numId="4" w16cid:durableId="1422485137">
    <w:abstractNumId w:val="4"/>
  </w:num>
  <w:num w:numId="5" w16cid:durableId="1066106629">
    <w:abstractNumId w:val="13"/>
  </w:num>
  <w:num w:numId="6" w16cid:durableId="297340743">
    <w:abstractNumId w:val="14"/>
  </w:num>
  <w:num w:numId="7" w16cid:durableId="2005860556">
    <w:abstractNumId w:val="7"/>
  </w:num>
  <w:num w:numId="8" w16cid:durableId="752553894">
    <w:abstractNumId w:val="5"/>
  </w:num>
  <w:num w:numId="9" w16cid:durableId="164320299">
    <w:abstractNumId w:val="16"/>
  </w:num>
  <w:num w:numId="10" w16cid:durableId="83500330">
    <w:abstractNumId w:val="15"/>
  </w:num>
  <w:num w:numId="11" w16cid:durableId="1420522227">
    <w:abstractNumId w:val="9"/>
  </w:num>
  <w:num w:numId="12" w16cid:durableId="10036392">
    <w:abstractNumId w:val="6"/>
  </w:num>
  <w:num w:numId="13" w16cid:durableId="212422428">
    <w:abstractNumId w:val="0"/>
  </w:num>
  <w:num w:numId="14" w16cid:durableId="1464889009">
    <w:abstractNumId w:val="12"/>
  </w:num>
  <w:num w:numId="15" w16cid:durableId="2135445733">
    <w:abstractNumId w:val="1"/>
  </w:num>
  <w:num w:numId="16" w16cid:durableId="1913539235">
    <w:abstractNumId w:val="11"/>
  </w:num>
  <w:num w:numId="17" w16cid:durableId="18383067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B49"/>
    <w:rsid w:val="000049E2"/>
    <w:rsid w:val="000063E1"/>
    <w:rsid w:val="00010162"/>
    <w:rsid w:val="00032096"/>
    <w:rsid w:val="00041FD0"/>
    <w:rsid w:val="00047ECF"/>
    <w:rsid w:val="00050E13"/>
    <w:rsid w:val="00075C75"/>
    <w:rsid w:val="000801E1"/>
    <w:rsid w:val="0008285C"/>
    <w:rsid w:val="000868C0"/>
    <w:rsid w:val="000B2BC8"/>
    <w:rsid w:val="000B3D2F"/>
    <w:rsid w:val="000B417D"/>
    <w:rsid w:val="000C0E50"/>
    <w:rsid w:val="000D7582"/>
    <w:rsid w:val="000E14DE"/>
    <w:rsid w:val="000E22AA"/>
    <w:rsid w:val="000E4A8D"/>
    <w:rsid w:val="00101883"/>
    <w:rsid w:val="00107AEB"/>
    <w:rsid w:val="0013153D"/>
    <w:rsid w:val="00133F2B"/>
    <w:rsid w:val="001348B8"/>
    <w:rsid w:val="0013784C"/>
    <w:rsid w:val="00137B10"/>
    <w:rsid w:val="001444C6"/>
    <w:rsid w:val="00145D79"/>
    <w:rsid w:val="0014697A"/>
    <w:rsid w:val="00161465"/>
    <w:rsid w:val="001814D0"/>
    <w:rsid w:val="00183E7C"/>
    <w:rsid w:val="00185EB8"/>
    <w:rsid w:val="001B3568"/>
    <w:rsid w:val="001B60A8"/>
    <w:rsid w:val="001B7B02"/>
    <w:rsid w:val="001D1FE3"/>
    <w:rsid w:val="001D613E"/>
    <w:rsid w:val="001E4324"/>
    <w:rsid w:val="001E5FDF"/>
    <w:rsid w:val="001E6D4D"/>
    <w:rsid w:val="001F1882"/>
    <w:rsid w:val="00215BF9"/>
    <w:rsid w:val="00225F45"/>
    <w:rsid w:val="00235023"/>
    <w:rsid w:val="00262675"/>
    <w:rsid w:val="00283E6E"/>
    <w:rsid w:val="002843A7"/>
    <w:rsid w:val="002860AC"/>
    <w:rsid w:val="002A3EAF"/>
    <w:rsid w:val="002C44AF"/>
    <w:rsid w:val="002C6B5A"/>
    <w:rsid w:val="002D79A9"/>
    <w:rsid w:val="002D7C8D"/>
    <w:rsid w:val="002E26CF"/>
    <w:rsid w:val="002E3A54"/>
    <w:rsid w:val="002E5AF4"/>
    <w:rsid w:val="00301F57"/>
    <w:rsid w:val="00316E6F"/>
    <w:rsid w:val="003426D4"/>
    <w:rsid w:val="0035038B"/>
    <w:rsid w:val="003504B9"/>
    <w:rsid w:val="003635A2"/>
    <w:rsid w:val="003847B8"/>
    <w:rsid w:val="0039720B"/>
    <w:rsid w:val="003A2DAD"/>
    <w:rsid w:val="003A44C9"/>
    <w:rsid w:val="003A5CE2"/>
    <w:rsid w:val="003B79CD"/>
    <w:rsid w:val="003C1CF3"/>
    <w:rsid w:val="003C5E53"/>
    <w:rsid w:val="003D524A"/>
    <w:rsid w:val="003D75BE"/>
    <w:rsid w:val="003E28F1"/>
    <w:rsid w:val="00400E29"/>
    <w:rsid w:val="00440909"/>
    <w:rsid w:val="00441234"/>
    <w:rsid w:val="004436A3"/>
    <w:rsid w:val="00474519"/>
    <w:rsid w:val="004909FA"/>
    <w:rsid w:val="00494524"/>
    <w:rsid w:val="004E69E4"/>
    <w:rsid w:val="004F6CA8"/>
    <w:rsid w:val="00513E40"/>
    <w:rsid w:val="0051475D"/>
    <w:rsid w:val="005175B0"/>
    <w:rsid w:val="00520126"/>
    <w:rsid w:val="0052441A"/>
    <w:rsid w:val="005406AB"/>
    <w:rsid w:val="00540EDF"/>
    <w:rsid w:val="0054253A"/>
    <w:rsid w:val="00543D7B"/>
    <w:rsid w:val="00570A98"/>
    <w:rsid w:val="0057181E"/>
    <w:rsid w:val="005773D8"/>
    <w:rsid w:val="005961BD"/>
    <w:rsid w:val="005C0DE9"/>
    <w:rsid w:val="005C3E06"/>
    <w:rsid w:val="005D6BCE"/>
    <w:rsid w:val="005E0CE9"/>
    <w:rsid w:val="005E6BA0"/>
    <w:rsid w:val="00620285"/>
    <w:rsid w:val="00622D01"/>
    <w:rsid w:val="006239C3"/>
    <w:rsid w:val="006512BF"/>
    <w:rsid w:val="00691596"/>
    <w:rsid w:val="00697B49"/>
    <w:rsid w:val="00697F4A"/>
    <w:rsid w:val="006A1A4D"/>
    <w:rsid w:val="006A6313"/>
    <w:rsid w:val="006B5560"/>
    <w:rsid w:val="006D3B2D"/>
    <w:rsid w:val="006D3BE2"/>
    <w:rsid w:val="006F2AFA"/>
    <w:rsid w:val="006F32BA"/>
    <w:rsid w:val="006F455B"/>
    <w:rsid w:val="00712CAE"/>
    <w:rsid w:val="007204B7"/>
    <w:rsid w:val="00723A92"/>
    <w:rsid w:val="007377E7"/>
    <w:rsid w:val="00752C29"/>
    <w:rsid w:val="0075512B"/>
    <w:rsid w:val="007655AF"/>
    <w:rsid w:val="007726FF"/>
    <w:rsid w:val="00785DE6"/>
    <w:rsid w:val="00793844"/>
    <w:rsid w:val="007A01DF"/>
    <w:rsid w:val="007B247F"/>
    <w:rsid w:val="007D618F"/>
    <w:rsid w:val="0080033C"/>
    <w:rsid w:val="00804FB3"/>
    <w:rsid w:val="00810B05"/>
    <w:rsid w:val="00823FC5"/>
    <w:rsid w:val="008828EE"/>
    <w:rsid w:val="0089140A"/>
    <w:rsid w:val="008A1F08"/>
    <w:rsid w:val="008A4062"/>
    <w:rsid w:val="008B56B8"/>
    <w:rsid w:val="008D58EE"/>
    <w:rsid w:val="008E2359"/>
    <w:rsid w:val="008E2A85"/>
    <w:rsid w:val="009011E8"/>
    <w:rsid w:val="00901CE7"/>
    <w:rsid w:val="00926E66"/>
    <w:rsid w:val="009377C7"/>
    <w:rsid w:val="00941D8B"/>
    <w:rsid w:val="009432FF"/>
    <w:rsid w:val="00951172"/>
    <w:rsid w:val="00981EFD"/>
    <w:rsid w:val="009843C3"/>
    <w:rsid w:val="0099723F"/>
    <w:rsid w:val="009B2176"/>
    <w:rsid w:val="009B2B46"/>
    <w:rsid w:val="009B617E"/>
    <w:rsid w:val="009B7E49"/>
    <w:rsid w:val="009D401F"/>
    <w:rsid w:val="009E540E"/>
    <w:rsid w:val="009E6969"/>
    <w:rsid w:val="009E755C"/>
    <w:rsid w:val="009E7DB5"/>
    <w:rsid w:val="009F478D"/>
    <w:rsid w:val="00A059CC"/>
    <w:rsid w:val="00A07904"/>
    <w:rsid w:val="00A07ABD"/>
    <w:rsid w:val="00A07FC9"/>
    <w:rsid w:val="00A27635"/>
    <w:rsid w:val="00A32238"/>
    <w:rsid w:val="00A41F11"/>
    <w:rsid w:val="00A45686"/>
    <w:rsid w:val="00A53248"/>
    <w:rsid w:val="00A65E4B"/>
    <w:rsid w:val="00A856E5"/>
    <w:rsid w:val="00A959F8"/>
    <w:rsid w:val="00A969B2"/>
    <w:rsid w:val="00AC2992"/>
    <w:rsid w:val="00AC2BE5"/>
    <w:rsid w:val="00AE7168"/>
    <w:rsid w:val="00AF1983"/>
    <w:rsid w:val="00AF403C"/>
    <w:rsid w:val="00AF45DC"/>
    <w:rsid w:val="00AF5185"/>
    <w:rsid w:val="00B02311"/>
    <w:rsid w:val="00B03DE5"/>
    <w:rsid w:val="00B3152D"/>
    <w:rsid w:val="00B337DD"/>
    <w:rsid w:val="00B5403D"/>
    <w:rsid w:val="00B62682"/>
    <w:rsid w:val="00B66DDC"/>
    <w:rsid w:val="00B67D3A"/>
    <w:rsid w:val="00B938BA"/>
    <w:rsid w:val="00BA6D58"/>
    <w:rsid w:val="00BB56A1"/>
    <w:rsid w:val="00BB59BB"/>
    <w:rsid w:val="00BC267E"/>
    <w:rsid w:val="00BE6930"/>
    <w:rsid w:val="00BE7CC7"/>
    <w:rsid w:val="00BF6729"/>
    <w:rsid w:val="00C02229"/>
    <w:rsid w:val="00C162A1"/>
    <w:rsid w:val="00C200CB"/>
    <w:rsid w:val="00C25B95"/>
    <w:rsid w:val="00C515A3"/>
    <w:rsid w:val="00C54FC6"/>
    <w:rsid w:val="00C572C2"/>
    <w:rsid w:val="00C902EC"/>
    <w:rsid w:val="00C92744"/>
    <w:rsid w:val="00CC727E"/>
    <w:rsid w:val="00CE1CF9"/>
    <w:rsid w:val="00CE27DA"/>
    <w:rsid w:val="00D05BF3"/>
    <w:rsid w:val="00D13DFF"/>
    <w:rsid w:val="00D21A32"/>
    <w:rsid w:val="00D34D79"/>
    <w:rsid w:val="00D3572E"/>
    <w:rsid w:val="00D42339"/>
    <w:rsid w:val="00D90B71"/>
    <w:rsid w:val="00D91FE7"/>
    <w:rsid w:val="00D930DC"/>
    <w:rsid w:val="00D949C8"/>
    <w:rsid w:val="00DA48EE"/>
    <w:rsid w:val="00DB2F42"/>
    <w:rsid w:val="00DD1F29"/>
    <w:rsid w:val="00DD40A3"/>
    <w:rsid w:val="00DD45FA"/>
    <w:rsid w:val="00DE3D8D"/>
    <w:rsid w:val="00DF1ED9"/>
    <w:rsid w:val="00DF4E05"/>
    <w:rsid w:val="00E02D13"/>
    <w:rsid w:val="00E13444"/>
    <w:rsid w:val="00E14AD2"/>
    <w:rsid w:val="00E22686"/>
    <w:rsid w:val="00E24D98"/>
    <w:rsid w:val="00E27FDB"/>
    <w:rsid w:val="00E407D2"/>
    <w:rsid w:val="00E55275"/>
    <w:rsid w:val="00E62C2A"/>
    <w:rsid w:val="00E70255"/>
    <w:rsid w:val="00E718CF"/>
    <w:rsid w:val="00E8174B"/>
    <w:rsid w:val="00E83B44"/>
    <w:rsid w:val="00E86E7B"/>
    <w:rsid w:val="00E8737C"/>
    <w:rsid w:val="00E937CB"/>
    <w:rsid w:val="00EB4628"/>
    <w:rsid w:val="00EC0668"/>
    <w:rsid w:val="00EC3468"/>
    <w:rsid w:val="00EC5E87"/>
    <w:rsid w:val="00ED0AA0"/>
    <w:rsid w:val="00ED48A9"/>
    <w:rsid w:val="00ED688E"/>
    <w:rsid w:val="00ED6D95"/>
    <w:rsid w:val="00EF7139"/>
    <w:rsid w:val="00F05384"/>
    <w:rsid w:val="00F20613"/>
    <w:rsid w:val="00F228F2"/>
    <w:rsid w:val="00F30C53"/>
    <w:rsid w:val="00F545AC"/>
    <w:rsid w:val="00F555CE"/>
    <w:rsid w:val="00F7233C"/>
    <w:rsid w:val="00F95BDD"/>
    <w:rsid w:val="00FC0F64"/>
    <w:rsid w:val="00FC739A"/>
    <w:rsid w:val="00FD4449"/>
    <w:rsid w:val="00FD767B"/>
    <w:rsid w:val="00FF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6D8EC74"/>
  <w15:docId w15:val="{70F25C5C-CF53-4E9E-A227-6CF1775A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D79"/>
    <w:pPr>
      <w:ind w:left="720"/>
      <w:contextualSpacing/>
    </w:pPr>
  </w:style>
  <w:style w:type="paragraph" w:styleId="Header">
    <w:name w:val="header"/>
    <w:basedOn w:val="Normal"/>
    <w:link w:val="HeaderChar"/>
    <w:uiPriority w:val="99"/>
    <w:unhideWhenUsed/>
    <w:rsid w:val="005175B0"/>
    <w:pPr>
      <w:tabs>
        <w:tab w:val="center" w:pos="4680"/>
        <w:tab w:val="right" w:pos="9360"/>
      </w:tabs>
    </w:pPr>
  </w:style>
  <w:style w:type="character" w:customStyle="1" w:styleId="HeaderChar">
    <w:name w:val="Header Char"/>
    <w:basedOn w:val="DefaultParagraphFont"/>
    <w:link w:val="Header"/>
    <w:uiPriority w:val="99"/>
    <w:rsid w:val="005175B0"/>
  </w:style>
  <w:style w:type="paragraph" w:styleId="Footer">
    <w:name w:val="footer"/>
    <w:basedOn w:val="Normal"/>
    <w:link w:val="FooterChar"/>
    <w:uiPriority w:val="99"/>
    <w:unhideWhenUsed/>
    <w:rsid w:val="005175B0"/>
    <w:pPr>
      <w:tabs>
        <w:tab w:val="center" w:pos="4680"/>
        <w:tab w:val="right" w:pos="9360"/>
      </w:tabs>
    </w:pPr>
  </w:style>
  <w:style w:type="character" w:customStyle="1" w:styleId="FooterChar">
    <w:name w:val="Footer Char"/>
    <w:basedOn w:val="DefaultParagraphFont"/>
    <w:link w:val="Footer"/>
    <w:uiPriority w:val="99"/>
    <w:rsid w:val="005175B0"/>
  </w:style>
  <w:style w:type="character" w:styleId="CommentReference">
    <w:name w:val="annotation reference"/>
    <w:basedOn w:val="DefaultParagraphFont"/>
    <w:uiPriority w:val="99"/>
    <w:semiHidden/>
    <w:unhideWhenUsed/>
    <w:rsid w:val="009E540E"/>
    <w:rPr>
      <w:sz w:val="16"/>
      <w:szCs w:val="16"/>
    </w:rPr>
  </w:style>
  <w:style w:type="paragraph" w:styleId="CommentText">
    <w:name w:val="annotation text"/>
    <w:basedOn w:val="Normal"/>
    <w:link w:val="CommentTextChar"/>
    <w:uiPriority w:val="99"/>
    <w:semiHidden/>
    <w:unhideWhenUsed/>
    <w:rsid w:val="009E540E"/>
    <w:rPr>
      <w:sz w:val="20"/>
      <w:szCs w:val="20"/>
    </w:rPr>
  </w:style>
  <w:style w:type="character" w:customStyle="1" w:styleId="CommentTextChar">
    <w:name w:val="Comment Text Char"/>
    <w:basedOn w:val="DefaultParagraphFont"/>
    <w:link w:val="CommentText"/>
    <w:uiPriority w:val="99"/>
    <w:semiHidden/>
    <w:rsid w:val="009E540E"/>
    <w:rPr>
      <w:sz w:val="20"/>
      <w:szCs w:val="20"/>
    </w:rPr>
  </w:style>
  <w:style w:type="paragraph" w:styleId="CommentSubject">
    <w:name w:val="annotation subject"/>
    <w:basedOn w:val="CommentText"/>
    <w:next w:val="CommentText"/>
    <w:link w:val="CommentSubjectChar"/>
    <w:uiPriority w:val="99"/>
    <w:semiHidden/>
    <w:unhideWhenUsed/>
    <w:rsid w:val="009E540E"/>
    <w:rPr>
      <w:b/>
      <w:bCs/>
    </w:rPr>
  </w:style>
  <w:style w:type="character" w:customStyle="1" w:styleId="CommentSubjectChar">
    <w:name w:val="Comment Subject Char"/>
    <w:basedOn w:val="CommentTextChar"/>
    <w:link w:val="CommentSubject"/>
    <w:uiPriority w:val="99"/>
    <w:semiHidden/>
    <w:rsid w:val="009E540E"/>
    <w:rPr>
      <w:b/>
      <w:bCs/>
      <w:sz w:val="20"/>
      <w:szCs w:val="20"/>
    </w:rPr>
  </w:style>
  <w:style w:type="paragraph" w:styleId="BalloonText">
    <w:name w:val="Balloon Text"/>
    <w:basedOn w:val="Normal"/>
    <w:link w:val="BalloonTextChar"/>
    <w:uiPriority w:val="99"/>
    <w:semiHidden/>
    <w:unhideWhenUsed/>
    <w:rsid w:val="009E540E"/>
    <w:rPr>
      <w:rFonts w:ascii="Tahoma" w:hAnsi="Tahoma" w:cs="Tahoma"/>
      <w:sz w:val="16"/>
      <w:szCs w:val="16"/>
    </w:rPr>
  </w:style>
  <w:style w:type="character" w:customStyle="1" w:styleId="BalloonTextChar">
    <w:name w:val="Balloon Text Char"/>
    <w:basedOn w:val="DefaultParagraphFont"/>
    <w:link w:val="BalloonText"/>
    <w:uiPriority w:val="99"/>
    <w:semiHidden/>
    <w:rsid w:val="009E540E"/>
    <w:rPr>
      <w:rFonts w:ascii="Tahoma" w:hAnsi="Tahoma" w:cs="Tahoma"/>
      <w:sz w:val="16"/>
      <w:szCs w:val="16"/>
    </w:rPr>
  </w:style>
  <w:style w:type="table" w:styleId="TableGrid">
    <w:name w:val="Table Grid"/>
    <w:basedOn w:val="TableNormal"/>
    <w:uiPriority w:val="59"/>
    <w:rsid w:val="00D91F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semiHidden/>
    <w:rsid w:val="00B3152D"/>
    <w:pPr>
      <w:spacing w:before="240"/>
      <w:ind w:firstLine="720"/>
      <w:jc w:val="both"/>
    </w:pPr>
    <w:rPr>
      <w:rFonts w:eastAsia="Times New Roman"/>
      <w:szCs w:val="20"/>
    </w:rPr>
  </w:style>
  <w:style w:type="character" w:customStyle="1" w:styleId="FootnoteTextChar">
    <w:name w:val="Footnote Text Char"/>
    <w:basedOn w:val="DefaultParagraphFont"/>
    <w:link w:val="FootnoteText"/>
    <w:semiHidden/>
    <w:rsid w:val="00B3152D"/>
    <w:rPr>
      <w:rFonts w:eastAsia="Times New Roman"/>
      <w:szCs w:val="20"/>
    </w:rPr>
  </w:style>
  <w:style w:type="character" w:styleId="FootnoteReference">
    <w:name w:val="footnote reference"/>
    <w:basedOn w:val="DefaultParagraphFont"/>
    <w:semiHidden/>
    <w:rsid w:val="00B3152D"/>
    <w:rPr>
      <w:vertAlign w:val="superscript"/>
    </w:rPr>
  </w:style>
  <w:style w:type="paragraph" w:styleId="NormalWeb">
    <w:name w:val="Normal (Web)"/>
    <w:basedOn w:val="Normal"/>
    <w:rsid w:val="00E83B44"/>
    <w:pPr>
      <w:spacing w:before="100" w:beforeAutospacing="1" w:after="100" w:afterAutospacing="1"/>
    </w:pPr>
    <w:rPr>
      <w:rFonts w:eastAsia="Times New Roman"/>
    </w:rPr>
  </w:style>
  <w:style w:type="character" w:styleId="Hyperlink">
    <w:name w:val="Hyperlink"/>
    <w:basedOn w:val="DefaultParagraphFont"/>
    <w:unhideWhenUsed/>
    <w:rsid w:val="000D7582"/>
    <w:rPr>
      <w:color w:val="0000FF" w:themeColor="hyperlink"/>
      <w:u w:val="single"/>
    </w:rPr>
  </w:style>
  <w:style w:type="character" w:styleId="UnresolvedMention">
    <w:name w:val="Unresolved Mention"/>
    <w:basedOn w:val="DefaultParagraphFont"/>
    <w:uiPriority w:val="99"/>
    <w:semiHidden/>
    <w:unhideWhenUsed/>
    <w:rsid w:val="00400E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7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rlsbadca.gov/city-hall/meetings-agendas/boards-commissions/planning-commiss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lanner.Name@carlsbad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F6186-A620-4237-B0AD-27D828CE3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623</Words>
  <Characters>3557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Carlsbad</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Farah Nisan</dc:creator>
  <cp:lastModifiedBy>Eli Snyder</cp:lastModifiedBy>
  <cp:revision>2</cp:revision>
  <cp:lastPrinted>2023-09-05T17:52:00Z</cp:lastPrinted>
  <dcterms:created xsi:type="dcterms:W3CDTF">2023-09-05T17:53:00Z</dcterms:created>
  <dcterms:modified xsi:type="dcterms:W3CDTF">2023-09-05T17:53:00Z</dcterms:modified>
</cp:coreProperties>
</file>